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天天万利宝稳利3号净值型理财产品B款</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1,479,265,501.23份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产品9K218060自起息日以来，累计净值增长率为12.7750%，年化累计净值增长率为4.8928%。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1.03160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1.12775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1,526,006,167.70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21浙余杭创新ZR005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18余杭城建PPN003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20华融C1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21东航02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[厦门信托-漳龙集团兴漳二号类永续信托贷款]单一资金信托（漳州分行）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19余姚城投MTN001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19浙农控MTN001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19余姚城投MTN001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兴业银行理财托管专户天天万利宝稳利3号B款</w:t>
                        </w:r>
                      </w:p>
                    </w:tc>
                  </w:tr>
                </w:tbl>
                <w:p>
                  <w:pPr>
                    <w:pStyle w:val="EMPTY_CELL_STYLE"/>
                  </w:pPr>
                </w:p>
              </w:tc>
            </w:tr>
          </w:tbl>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