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692659">
        <w:tblPrEx>
          <w:tblCellMar>
            <w:top w:w="0" w:type="dxa"/>
            <w:bottom w:w="0" w:type="dxa"/>
          </w:tblCellMar>
        </w:tblPrEx>
        <w:trPr>
          <w:gridAfter w:val="4"/>
          <w:wAfter w:w="40" w:type="dxa"/>
        </w:trPr>
        <w:tc>
          <w:tcPr>
            <w:tcW w:w="1" w:type="dxa"/>
          </w:tcPr>
          <w:p w:rsidR="00692659" w:rsidRDefault="00692659">
            <w:pPr>
              <w:pStyle w:val="EMPTYCELLSTYLE"/>
            </w:pPr>
            <w:bookmarkStart w:id="0" w:name="JR_PAGE_ANCHOR_0_1"/>
            <w:bookmarkEnd w:id="0"/>
          </w:p>
        </w:tc>
        <w:tc>
          <w:tcPr>
            <w:tcW w:w="3020" w:type="dxa"/>
            <w:gridSpan w:val="6"/>
          </w:tcPr>
          <w:p w:rsidR="00692659" w:rsidRDefault="00692659">
            <w:pPr>
              <w:pStyle w:val="EMPTYCELLSTYLE"/>
            </w:pPr>
          </w:p>
        </w:tc>
        <w:tc>
          <w:tcPr>
            <w:tcW w:w="380" w:type="dxa"/>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2620" w:type="dxa"/>
            <w:gridSpan w:val="2"/>
          </w:tcPr>
          <w:p w:rsidR="00692659" w:rsidRDefault="00692659">
            <w:pPr>
              <w:pStyle w:val="EMPTYCELLSTYLE"/>
            </w:pP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380" w:type="dxa"/>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2620" w:type="dxa"/>
            <w:gridSpan w:val="2"/>
          </w:tcPr>
          <w:p w:rsidR="00692659" w:rsidRDefault="00692659">
            <w:pPr>
              <w:pStyle w:val="EMPTYCELLSTYLE"/>
            </w:pP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96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380" w:type="dxa"/>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2620" w:type="dxa"/>
            <w:gridSpan w:val="2"/>
          </w:tcPr>
          <w:p w:rsidR="00692659" w:rsidRDefault="00692659">
            <w:pPr>
              <w:pStyle w:val="EMPTYCELLSTYLE"/>
            </w:pP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302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spacing w:line="360" w:lineRule="auto"/>
              <w:jc w:val="center"/>
            </w:pPr>
            <w:r>
              <w:rPr>
                <w:rFonts w:ascii="宋体" w:eastAsia="宋体" w:hAnsi="宋体" w:cs="宋体"/>
                <w:b/>
                <w:color w:val="000000"/>
                <w:sz w:val="32"/>
              </w:rPr>
              <w:t>兴银理财增盈优选</w:t>
            </w:r>
            <w:r>
              <w:rPr>
                <w:rFonts w:ascii="宋体" w:eastAsia="宋体" w:hAnsi="宋体" w:cs="宋体"/>
                <w:b/>
                <w:color w:val="000000"/>
                <w:sz w:val="32"/>
              </w:rPr>
              <w:t>22</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660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380" w:type="dxa"/>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2620" w:type="dxa"/>
            <w:gridSpan w:val="2"/>
          </w:tcPr>
          <w:p w:rsidR="00692659" w:rsidRPr="00346BFD" w:rsidRDefault="00692659">
            <w:pPr>
              <w:pStyle w:val="EMPTYCELLSTYLE"/>
            </w:pP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7000" w:type="dxa"/>
            <w:gridSpan w:val="9"/>
            <w:tcMar>
              <w:top w:w="0" w:type="dxa"/>
              <w:left w:w="0" w:type="dxa"/>
              <w:bottom w:w="0" w:type="dxa"/>
              <w:right w:w="0" w:type="dxa"/>
            </w:tcMar>
            <w:vAlign w:val="center"/>
          </w:tcPr>
          <w:p w:rsidR="00692659" w:rsidRDefault="00DC4878">
            <w:pPr>
              <w:jc w:val="left"/>
            </w:pPr>
            <w:r>
              <w:rPr>
                <w:rFonts w:ascii="宋体" w:eastAsia="宋体" w:hAnsi="宋体" w:cs="宋体"/>
                <w:color w:val="000000"/>
                <w:sz w:val="24"/>
              </w:rPr>
              <w:t>理财产品管理人：兴银理财有限责任公司</w:t>
            </w: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7000" w:type="dxa"/>
            <w:gridSpan w:val="9"/>
            <w:tcMar>
              <w:top w:w="0" w:type="dxa"/>
              <w:left w:w="0" w:type="dxa"/>
              <w:bottom w:w="0" w:type="dxa"/>
              <w:right w:w="0" w:type="dxa"/>
            </w:tcMar>
            <w:vAlign w:val="center"/>
          </w:tcPr>
          <w:p w:rsidR="00692659" w:rsidRDefault="00DC4878">
            <w:pPr>
              <w:jc w:val="left"/>
            </w:pPr>
            <w:r>
              <w:rPr>
                <w:rFonts w:ascii="宋体" w:eastAsia="宋体" w:hAnsi="宋体" w:cs="宋体"/>
                <w:color w:val="000000"/>
                <w:sz w:val="24"/>
              </w:rPr>
              <w:t>理财产品托管人：兴业银行股份有限公司</w:t>
            </w: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7000" w:type="dxa"/>
            <w:gridSpan w:val="9"/>
            <w:tcMar>
              <w:top w:w="0" w:type="dxa"/>
              <w:left w:w="0" w:type="dxa"/>
              <w:bottom w:w="0" w:type="dxa"/>
              <w:right w:w="0" w:type="dxa"/>
            </w:tcMar>
            <w:vAlign w:val="center"/>
          </w:tcPr>
          <w:p w:rsidR="00692659" w:rsidRDefault="00DC4878">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72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380" w:type="dxa"/>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2620" w:type="dxa"/>
            <w:gridSpan w:val="2"/>
          </w:tcPr>
          <w:p w:rsidR="00692659" w:rsidRDefault="00692659">
            <w:pPr>
              <w:pStyle w:val="EMPTYCELLSTYLE"/>
            </w:pP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3020" w:type="dxa"/>
            <w:gridSpan w:val="6"/>
          </w:tcPr>
          <w:p w:rsidR="00692659" w:rsidRDefault="00692659">
            <w:pPr>
              <w:pStyle w:val="EMPTYCELLSTYLE"/>
            </w:pPr>
          </w:p>
        </w:tc>
        <w:tc>
          <w:tcPr>
            <w:tcW w:w="380" w:type="dxa"/>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2620" w:type="dxa"/>
            <w:gridSpan w:val="2"/>
          </w:tcPr>
          <w:p w:rsidR="00692659" w:rsidRDefault="00692659">
            <w:pPr>
              <w:pStyle w:val="EMPTYCELLSTYLE"/>
            </w:pPr>
          </w:p>
        </w:tc>
        <w:tc>
          <w:tcPr>
            <w:tcW w:w="68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Pr>
        <w:tc>
          <w:tcPr>
            <w:tcW w:w="1" w:type="dxa"/>
          </w:tcPr>
          <w:p w:rsidR="00692659" w:rsidRDefault="00692659">
            <w:pPr>
              <w:pStyle w:val="EMPTYCELLSTYLE"/>
              <w:pageBreakBefore/>
            </w:pPr>
            <w:bookmarkStart w:id="1" w:name="JR_PAGE_ANCHOR_0_2"/>
            <w:bookmarkEnd w:id="1"/>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1000" w:type="dxa"/>
            <w:gridSpan w:val="2"/>
          </w:tcPr>
          <w:p w:rsidR="00692659" w:rsidRDefault="00692659">
            <w:pPr>
              <w:pStyle w:val="EMPTYCELLSTYLE"/>
            </w:pPr>
          </w:p>
        </w:tc>
        <w:tc>
          <w:tcPr>
            <w:tcW w:w="1000" w:type="dxa"/>
            <w:gridSpan w:val="2"/>
          </w:tcPr>
          <w:p w:rsidR="00692659" w:rsidRDefault="00692659">
            <w:pPr>
              <w:pStyle w:val="EMPTYCELLSTYLE"/>
            </w:pPr>
          </w:p>
        </w:tc>
        <w:tc>
          <w:tcPr>
            <w:tcW w:w="1000" w:type="dxa"/>
          </w:tcPr>
          <w:p w:rsidR="00692659" w:rsidRDefault="00692659">
            <w:pPr>
              <w:pStyle w:val="EMPTYCELLSTYLE"/>
            </w:pPr>
          </w:p>
        </w:tc>
        <w:tc>
          <w:tcPr>
            <w:tcW w:w="1000" w:type="dxa"/>
          </w:tcPr>
          <w:p w:rsidR="00692659" w:rsidRDefault="00692659">
            <w:pPr>
              <w:pStyle w:val="EMPTYCELLSTYLE"/>
            </w:pP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1000" w:type="dxa"/>
            <w:gridSpan w:val="2"/>
          </w:tcPr>
          <w:p w:rsidR="00692659" w:rsidRDefault="00692659">
            <w:pPr>
              <w:pStyle w:val="EMPTYCELLSTYLE"/>
            </w:pPr>
          </w:p>
        </w:tc>
        <w:tc>
          <w:tcPr>
            <w:tcW w:w="1000" w:type="dxa"/>
            <w:gridSpan w:val="2"/>
          </w:tcPr>
          <w:p w:rsidR="00692659" w:rsidRDefault="00692659">
            <w:pPr>
              <w:pStyle w:val="EMPTYCELLSTYLE"/>
            </w:pPr>
          </w:p>
        </w:tc>
        <w:tc>
          <w:tcPr>
            <w:tcW w:w="1000" w:type="dxa"/>
          </w:tcPr>
          <w:p w:rsidR="00692659" w:rsidRDefault="00692659">
            <w:pPr>
              <w:pStyle w:val="EMPTYCELLSTYLE"/>
            </w:pPr>
          </w:p>
        </w:tc>
        <w:tc>
          <w:tcPr>
            <w:tcW w:w="1000" w:type="dxa"/>
          </w:tcPr>
          <w:p w:rsidR="00692659" w:rsidRDefault="00692659">
            <w:pPr>
              <w:pStyle w:val="EMPTYCELLSTYLE"/>
            </w:pP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840"/>
        </w:trPr>
        <w:tc>
          <w:tcPr>
            <w:tcW w:w="1" w:type="dxa"/>
          </w:tcPr>
          <w:p w:rsidR="00692659" w:rsidRDefault="00692659">
            <w:pPr>
              <w:pStyle w:val="EMPTYCELLSTYLE"/>
            </w:pPr>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1000" w:type="dxa"/>
            <w:gridSpan w:val="2"/>
          </w:tcPr>
          <w:p w:rsidR="00692659" w:rsidRDefault="00692659">
            <w:pPr>
              <w:pStyle w:val="EMPTYCELLSTYLE"/>
            </w:pPr>
          </w:p>
        </w:tc>
        <w:tc>
          <w:tcPr>
            <w:tcW w:w="1000" w:type="dxa"/>
            <w:gridSpan w:val="2"/>
          </w:tcPr>
          <w:p w:rsidR="00692659" w:rsidRDefault="00692659">
            <w:pPr>
              <w:pStyle w:val="EMPTYCELLSTYLE"/>
            </w:pPr>
          </w:p>
        </w:tc>
        <w:tc>
          <w:tcPr>
            <w:tcW w:w="1000" w:type="dxa"/>
          </w:tcPr>
          <w:p w:rsidR="00692659" w:rsidRDefault="00692659">
            <w:pPr>
              <w:pStyle w:val="EMPTYCELLSTYLE"/>
            </w:pPr>
          </w:p>
        </w:tc>
        <w:tc>
          <w:tcPr>
            <w:tcW w:w="1000" w:type="dxa"/>
          </w:tcPr>
          <w:p w:rsidR="00692659" w:rsidRDefault="00692659">
            <w:pPr>
              <w:pStyle w:val="EMPTYCELLSTYLE"/>
            </w:pP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1000" w:type="dxa"/>
            <w:gridSpan w:val="2"/>
          </w:tcPr>
          <w:p w:rsidR="00692659" w:rsidRDefault="00692659">
            <w:pPr>
              <w:pStyle w:val="EMPTYCELLSTYLE"/>
            </w:pPr>
          </w:p>
        </w:tc>
        <w:tc>
          <w:tcPr>
            <w:tcW w:w="2000" w:type="dxa"/>
            <w:gridSpan w:val="3"/>
            <w:tcMar>
              <w:top w:w="0" w:type="dxa"/>
              <w:left w:w="0" w:type="dxa"/>
              <w:bottom w:w="0" w:type="dxa"/>
              <w:right w:w="0" w:type="dxa"/>
            </w:tcMar>
          </w:tcPr>
          <w:p w:rsidR="00692659" w:rsidRDefault="00DC487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92659" w:rsidRDefault="00692659">
            <w:pPr>
              <w:pStyle w:val="EMPTYCELLSTYLE"/>
            </w:pP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440"/>
        </w:trPr>
        <w:tc>
          <w:tcPr>
            <w:tcW w:w="1" w:type="dxa"/>
          </w:tcPr>
          <w:p w:rsidR="00692659" w:rsidRDefault="00692659">
            <w:pPr>
              <w:pStyle w:val="EMPTYCELLSTYLE"/>
            </w:pPr>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1000" w:type="dxa"/>
            <w:gridSpan w:val="2"/>
          </w:tcPr>
          <w:p w:rsidR="00692659" w:rsidRDefault="00692659">
            <w:pPr>
              <w:pStyle w:val="EMPTYCELLSTYLE"/>
            </w:pPr>
          </w:p>
        </w:tc>
        <w:tc>
          <w:tcPr>
            <w:tcW w:w="1000" w:type="dxa"/>
            <w:gridSpan w:val="2"/>
          </w:tcPr>
          <w:p w:rsidR="00692659" w:rsidRDefault="00692659">
            <w:pPr>
              <w:pStyle w:val="EMPTYCELLSTYLE"/>
            </w:pPr>
          </w:p>
        </w:tc>
        <w:tc>
          <w:tcPr>
            <w:tcW w:w="1000" w:type="dxa"/>
          </w:tcPr>
          <w:p w:rsidR="00692659" w:rsidRDefault="00692659">
            <w:pPr>
              <w:pStyle w:val="EMPTYCELLSTYLE"/>
            </w:pPr>
          </w:p>
        </w:tc>
        <w:tc>
          <w:tcPr>
            <w:tcW w:w="1000" w:type="dxa"/>
          </w:tcPr>
          <w:p w:rsidR="00692659" w:rsidRDefault="00692659">
            <w:pPr>
              <w:pStyle w:val="EMPTYCELLSTYLE"/>
            </w:pP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840"/>
        </w:trPr>
        <w:tc>
          <w:tcPr>
            <w:tcW w:w="1" w:type="dxa"/>
          </w:tcPr>
          <w:p w:rsidR="00692659" w:rsidRDefault="00692659">
            <w:pPr>
              <w:pStyle w:val="EMPTYCELLSTYLE"/>
            </w:pPr>
          </w:p>
        </w:tc>
        <w:tc>
          <w:tcPr>
            <w:tcW w:w="100" w:type="dxa"/>
            <w:gridSpan w:val="3"/>
          </w:tcPr>
          <w:p w:rsidR="00692659" w:rsidRDefault="00692659">
            <w:pPr>
              <w:pStyle w:val="EMPTYCELLSTYLE"/>
            </w:pPr>
          </w:p>
        </w:tc>
        <w:tc>
          <w:tcPr>
            <w:tcW w:w="10400" w:type="dxa"/>
            <w:gridSpan w:val="14"/>
            <w:tcMar>
              <w:top w:w="0" w:type="dxa"/>
              <w:left w:w="0" w:type="dxa"/>
              <w:bottom w:w="0" w:type="dxa"/>
              <w:right w:w="0" w:type="dxa"/>
            </w:tcMar>
          </w:tcPr>
          <w:p w:rsidR="00692659" w:rsidRDefault="00DC487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6080"/>
        </w:trPr>
        <w:tc>
          <w:tcPr>
            <w:tcW w:w="1" w:type="dxa"/>
          </w:tcPr>
          <w:p w:rsidR="00692659" w:rsidRDefault="00692659">
            <w:pPr>
              <w:pStyle w:val="EMPTYCELLSTYLE"/>
            </w:pPr>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1000" w:type="dxa"/>
            <w:gridSpan w:val="2"/>
          </w:tcPr>
          <w:p w:rsidR="00692659" w:rsidRDefault="00692659">
            <w:pPr>
              <w:pStyle w:val="EMPTYCELLSTYLE"/>
            </w:pPr>
          </w:p>
        </w:tc>
        <w:tc>
          <w:tcPr>
            <w:tcW w:w="1000" w:type="dxa"/>
            <w:gridSpan w:val="2"/>
          </w:tcPr>
          <w:p w:rsidR="00692659" w:rsidRDefault="00692659">
            <w:pPr>
              <w:pStyle w:val="EMPTYCELLSTYLE"/>
            </w:pPr>
          </w:p>
        </w:tc>
        <w:tc>
          <w:tcPr>
            <w:tcW w:w="1000" w:type="dxa"/>
          </w:tcPr>
          <w:p w:rsidR="00692659" w:rsidRDefault="00692659">
            <w:pPr>
              <w:pStyle w:val="EMPTYCELLSTYLE"/>
            </w:pPr>
          </w:p>
        </w:tc>
        <w:tc>
          <w:tcPr>
            <w:tcW w:w="1000" w:type="dxa"/>
          </w:tcPr>
          <w:p w:rsidR="00692659" w:rsidRDefault="00692659">
            <w:pPr>
              <w:pStyle w:val="EMPTYCELLSTYLE"/>
            </w:pP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100" w:type="dxa"/>
            <w:gridSpan w:val="3"/>
          </w:tcPr>
          <w:p w:rsidR="00692659" w:rsidRDefault="00692659">
            <w:pPr>
              <w:pStyle w:val="EMPTYCELLSTYLE"/>
            </w:pPr>
          </w:p>
        </w:tc>
        <w:tc>
          <w:tcPr>
            <w:tcW w:w="3300" w:type="dxa"/>
            <w:gridSpan w:val="4"/>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3100" w:type="dxa"/>
            <w:gridSpan w:val="4"/>
          </w:tcPr>
          <w:p w:rsidR="00692659" w:rsidRDefault="00692659">
            <w:pPr>
              <w:pStyle w:val="EMPTYCELLSTYLE"/>
            </w:pPr>
          </w:p>
        </w:tc>
        <w:tc>
          <w:tcPr>
            <w:tcW w:w="20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Pr>
        <w:tc>
          <w:tcPr>
            <w:tcW w:w="1" w:type="dxa"/>
          </w:tcPr>
          <w:p w:rsidR="00692659" w:rsidRDefault="00692659">
            <w:pPr>
              <w:pStyle w:val="EMPTYCELLSTYLE"/>
              <w:pageBreakBefore/>
            </w:pPr>
            <w:bookmarkStart w:id="2" w:name="JR_PAGE_ANCHOR_0_3"/>
            <w:bookmarkEnd w:id="2"/>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60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3080"/>
        </w:trPr>
        <w:tc>
          <w:tcPr>
            <w:tcW w:w="1" w:type="dxa"/>
          </w:tcPr>
          <w:p w:rsidR="00692659" w:rsidRDefault="0069265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92659" w:rsidRDefault="00DC487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60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兴银理财增盈优选</w:t>
            </w:r>
            <w:r>
              <w:rPr>
                <w:rFonts w:ascii="宋体" w:eastAsia="宋体" w:hAnsi="宋体" w:cs="宋体"/>
                <w:color w:val="000000"/>
                <w:sz w:val="21"/>
              </w:rPr>
              <w:t>22</w:t>
            </w:r>
            <w:r>
              <w:rPr>
                <w:rFonts w:ascii="宋体" w:eastAsia="宋体" w:hAnsi="宋体" w:cs="宋体"/>
                <w:color w:val="000000"/>
                <w:sz w:val="21"/>
              </w:rPr>
              <w:t>号净值型理财产品</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9K220022</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Z7002021000090</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开放式</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公募</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2,049,846,388.00</w:t>
            </w:r>
            <w:r>
              <w:rPr>
                <w:rFonts w:ascii="宋体" w:eastAsia="宋体" w:hAnsi="宋体" w:cs="宋体"/>
                <w:color w:val="000000"/>
                <w:sz w:val="21"/>
              </w:rPr>
              <w:t>份</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4.40%-5.00%</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人民币</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R3</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兴银理财有限责任公司</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500"/>
        </w:trPr>
        <w:tc>
          <w:tcPr>
            <w:tcW w:w="1" w:type="dxa"/>
          </w:tcPr>
          <w:p w:rsidR="00692659" w:rsidRDefault="006926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92659" w:rsidRDefault="00DC4878">
            <w:pPr>
              <w:ind w:firstLine="200"/>
            </w:pPr>
            <w:r>
              <w:rPr>
                <w:rFonts w:ascii="宋体" w:eastAsia="宋体" w:hAnsi="宋体" w:cs="宋体"/>
                <w:color w:val="000000"/>
                <w:sz w:val="21"/>
              </w:rPr>
              <w:t>兴业银行股份有限公司</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342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740" w:type="dxa"/>
          </w:tcPr>
          <w:p w:rsidR="00692659" w:rsidRDefault="00692659">
            <w:pPr>
              <w:pStyle w:val="EMPTYCELLSTYLE"/>
            </w:pPr>
          </w:p>
        </w:tc>
        <w:tc>
          <w:tcPr>
            <w:tcW w:w="1260" w:type="dxa"/>
            <w:gridSpan w:val="3"/>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3400" w:type="dxa"/>
            <w:gridSpan w:val="7"/>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3300" w:type="dxa"/>
            <w:gridSpan w:val="6"/>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Pr>
        <w:tc>
          <w:tcPr>
            <w:tcW w:w="1" w:type="dxa"/>
          </w:tcPr>
          <w:p w:rsidR="00692659" w:rsidRDefault="00692659">
            <w:pPr>
              <w:pStyle w:val="EMPTYCELLSTYLE"/>
              <w:pageBreakBefore/>
            </w:pPr>
            <w:bookmarkStart w:id="3" w:name="JR_PAGE_ANCHOR_0_4"/>
            <w:bookmarkEnd w:id="3"/>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40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40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200" w:type="dxa"/>
            <w:gridSpan w:val="16"/>
            <w:tcMar>
              <w:top w:w="0" w:type="dxa"/>
              <w:left w:w="0" w:type="dxa"/>
              <w:bottom w:w="0" w:type="dxa"/>
              <w:right w:w="0" w:type="dxa"/>
            </w:tcMar>
            <w:vAlign w:val="center"/>
          </w:tcPr>
          <w:p w:rsidR="00692659" w:rsidRDefault="00DC4878">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9K220022</w:t>
            </w:r>
            <w:r>
              <w:rPr>
                <w:rFonts w:ascii="宋体" w:eastAsia="宋体" w:hAnsi="宋体" w:cs="宋体"/>
                <w:color w:val="000000"/>
                <w:sz w:val="21"/>
              </w:rPr>
              <w:t>自起息日以来，累计净值增长率为</w:t>
            </w:r>
            <w:r>
              <w:rPr>
                <w:rFonts w:ascii="宋体" w:eastAsia="宋体" w:hAnsi="宋体" w:cs="宋体"/>
                <w:color w:val="000000"/>
                <w:sz w:val="21"/>
              </w:rPr>
              <w:t>2.1220%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5.5324%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20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产品资产净值</w:t>
            </w: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1.02122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1.02122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2,093,348,186.01</w:t>
            </w: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40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42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1240"/>
        </w:trPr>
        <w:tc>
          <w:tcPr>
            <w:tcW w:w="1" w:type="dxa"/>
          </w:tcPr>
          <w:p w:rsidR="00692659" w:rsidRDefault="00692659">
            <w:pPr>
              <w:pStyle w:val="EMPTYCELLSTYLE"/>
            </w:pPr>
          </w:p>
        </w:tc>
        <w:tc>
          <w:tcPr>
            <w:tcW w:w="10700" w:type="dxa"/>
            <w:gridSpan w:val="19"/>
            <w:tcMar>
              <w:top w:w="0" w:type="dxa"/>
              <w:left w:w="0" w:type="dxa"/>
              <w:bottom w:w="0" w:type="dxa"/>
              <w:right w:w="0" w:type="dxa"/>
            </w:tcMar>
          </w:tcPr>
          <w:p w:rsidR="00692659" w:rsidRDefault="00DC48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严泓，复旦大学数学系本科</w:t>
            </w:r>
            <w:r>
              <w:rPr>
                <w:rFonts w:ascii="宋体" w:eastAsia="宋体" w:hAnsi="宋体" w:cs="宋体"/>
                <w:color w:val="000000"/>
                <w:sz w:val="21"/>
              </w:rPr>
              <w:t>+</w:t>
            </w:r>
            <w:r>
              <w:rPr>
                <w:rFonts w:ascii="宋体" w:eastAsia="宋体" w:hAnsi="宋体" w:cs="宋体"/>
                <w:color w:val="000000"/>
                <w:sz w:val="21"/>
              </w:rPr>
              <w:t>经济学硕士，金融投资专业领域从业</w:t>
            </w:r>
            <w:r>
              <w:rPr>
                <w:rFonts w:ascii="宋体" w:eastAsia="宋体" w:hAnsi="宋体" w:cs="宋体"/>
                <w:color w:val="000000"/>
                <w:sz w:val="21"/>
              </w:rPr>
              <w:t>12</w:t>
            </w:r>
            <w:r>
              <w:rPr>
                <w:rFonts w:ascii="宋体" w:eastAsia="宋体" w:hAnsi="宋体" w:cs="宋体"/>
                <w:color w:val="000000"/>
                <w:sz w:val="21"/>
              </w:rPr>
              <w:t>年，具备丰富的</w:t>
            </w:r>
            <w:proofErr w:type="gramStart"/>
            <w:r>
              <w:rPr>
                <w:rFonts w:ascii="宋体" w:eastAsia="宋体" w:hAnsi="宋体" w:cs="宋体"/>
                <w:color w:val="000000"/>
                <w:sz w:val="21"/>
              </w:rPr>
              <w:t>多资产</w:t>
            </w:r>
            <w:proofErr w:type="gramEnd"/>
            <w:r>
              <w:rPr>
                <w:rFonts w:ascii="宋体" w:eastAsia="宋体" w:hAnsi="宋体" w:cs="宋体"/>
                <w:color w:val="000000"/>
                <w:sz w:val="21"/>
              </w:rPr>
              <w:t>领域投资经验和广阔的全球宏观对冲视野。历任国内大型金融机构和顶尖私募对冲基金投资经理、合伙人，独立管理账户和产品超过</w:t>
            </w:r>
            <w:r>
              <w:rPr>
                <w:rFonts w:ascii="宋体" w:eastAsia="宋体" w:hAnsi="宋体" w:cs="宋体"/>
                <w:color w:val="000000"/>
                <w:sz w:val="21"/>
              </w:rPr>
              <w:t>10</w:t>
            </w:r>
            <w:r>
              <w:rPr>
                <w:rFonts w:ascii="宋体" w:eastAsia="宋体" w:hAnsi="宋体" w:cs="宋体"/>
                <w:color w:val="000000"/>
                <w:sz w:val="21"/>
              </w:rPr>
              <w:t>年，业绩表现优异。投资理念坚持自上而下和自下而上结合，把握宏观趋势结合微观结构，善于利于基本面和量化策略进行大类资产配置，注重绝对收益。</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72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hRule="exact" w:val="42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1700" w:type="dxa"/>
            <w:gridSpan w:val="3"/>
          </w:tcPr>
          <w:p w:rsidR="00692659" w:rsidRDefault="00692659">
            <w:pPr>
              <w:pStyle w:val="EMPTYCELLSTYLE"/>
            </w:pPr>
          </w:p>
        </w:tc>
        <w:tc>
          <w:tcPr>
            <w:tcW w:w="300" w:type="dxa"/>
          </w:tcPr>
          <w:p w:rsidR="00692659" w:rsidRDefault="00692659">
            <w:pPr>
              <w:pStyle w:val="EMPTYCELLSTYLE"/>
            </w:pPr>
          </w:p>
        </w:tc>
        <w:tc>
          <w:tcPr>
            <w:tcW w:w="2000" w:type="dxa"/>
            <w:gridSpan w:val="2"/>
          </w:tcPr>
          <w:p w:rsidR="00692659" w:rsidRDefault="00692659">
            <w:pPr>
              <w:pStyle w:val="EMPTYCELLSTYLE"/>
            </w:pP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7000"/>
        </w:trPr>
        <w:tc>
          <w:tcPr>
            <w:tcW w:w="1" w:type="dxa"/>
          </w:tcPr>
          <w:p w:rsidR="00692659" w:rsidRDefault="00692659">
            <w:pPr>
              <w:pStyle w:val="EMPTYCELLSTYLE"/>
            </w:pPr>
          </w:p>
        </w:tc>
        <w:tc>
          <w:tcPr>
            <w:tcW w:w="10700" w:type="dxa"/>
            <w:gridSpan w:val="19"/>
            <w:tcMar>
              <w:top w:w="0" w:type="dxa"/>
              <w:left w:w="0" w:type="dxa"/>
              <w:bottom w:w="0" w:type="dxa"/>
              <w:right w:w="0" w:type="dxa"/>
            </w:tcMar>
          </w:tcPr>
          <w:p w:rsidR="00692659" w:rsidRDefault="00DC48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权益方面，短期权益市场波动加大，板块风格轮到加快，整体来看结构性行情预计延续，货币政策阶段性不会收紧，无系统性风险的情况下大幅下跌风险不大；策略方面，</w:t>
            </w:r>
            <w:proofErr w:type="gramStart"/>
            <w:r>
              <w:rPr>
                <w:rFonts w:ascii="宋体" w:eastAsia="宋体" w:hAnsi="宋体" w:cs="宋体"/>
                <w:color w:val="000000"/>
                <w:sz w:val="21"/>
              </w:rPr>
              <w:t>仓位</w:t>
            </w:r>
            <w:proofErr w:type="gramEnd"/>
            <w:r>
              <w:rPr>
                <w:rFonts w:ascii="宋体" w:eastAsia="宋体" w:hAnsi="宋体" w:cs="宋体"/>
                <w:color w:val="000000"/>
                <w:sz w:val="21"/>
              </w:rPr>
              <w:t>维持中性继续调结构，三季度金融地产和价值类等持仓继续低配，加仓配置新能源、高端制造等热点成长板块顺势而为，同时配置一定指数增强和</w:t>
            </w:r>
            <w:r>
              <w:rPr>
                <w:rFonts w:ascii="宋体" w:eastAsia="宋体" w:hAnsi="宋体" w:cs="宋体"/>
                <w:color w:val="000000"/>
                <w:sz w:val="21"/>
              </w:rPr>
              <w:t>ETF</w:t>
            </w:r>
            <w:r>
              <w:rPr>
                <w:rFonts w:ascii="宋体" w:eastAsia="宋体" w:hAnsi="宋体" w:cs="宋体"/>
                <w:color w:val="000000"/>
                <w:sz w:val="21"/>
              </w:rPr>
              <w:t>类</w:t>
            </w:r>
            <w:proofErr w:type="gramStart"/>
            <w:r>
              <w:rPr>
                <w:rFonts w:ascii="宋体" w:eastAsia="宋体" w:hAnsi="宋体" w:cs="宋体"/>
                <w:color w:val="000000"/>
                <w:sz w:val="21"/>
              </w:rPr>
              <w:t>仓位</w:t>
            </w:r>
            <w:proofErr w:type="gramEnd"/>
            <w:r>
              <w:rPr>
                <w:rFonts w:ascii="宋体" w:eastAsia="宋体" w:hAnsi="宋体" w:cs="宋体"/>
                <w:color w:val="000000"/>
                <w:sz w:val="21"/>
              </w:rPr>
              <w:t>等分散持仓。</w:t>
            </w:r>
            <w:r>
              <w:rPr>
                <w:rFonts w:ascii="宋体" w:eastAsia="宋体" w:hAnsi="宋体" w:cs="宋体"/>
                <w:color w:val="000000"/>
                <w:sz w:val="21"/>
              </w:rPr>
              <w:br/>
              <w:t xml:space="preserve">    </w:t>
            </w:r>
            <w:r>
              <w:rPr>
                <w:rFonts w:ascii="宋体" w:eastAsia="宋体" w:hAnsi="宋体" w:cs="宋体"/>
                <w:color w:val="000000"/>
                <w:sz w:val="21"/>
              </w:rPr>
              <w:t>债券方面，中期战略上继续看多</w:t>
            </w:r>
            <w:r>
              <w:rPr>
                <w:rFonts w:ascii="宋体" w:eastAsia="宋体" w:hAnsi="宋体" w:cs="宋体"/>
                <w:color w:val="000000"/>
                <w:sz w:val="21"/>
              </w:rPr>
              <w:t xml:space="preserve"> </w:t>
            </w:r>
            <w:r>
              <w:rPr>
                <w:rFonts w:ascii="宋体" w:eastAsia="宋体" w:hAnsi="宋体" w:cs="宋体"/>
                <w:color w:val="000000"/>
                <w:sz w:val="21"/>
              </w:rPr>
              <w:t>，短期涨幅较大速度较快，不宜追涨，如果有回调</w:t>
            </w:r>
            <w:proofErr w:type="gramStart"/>
            <w:r>
              <w:rPr>
                <w:rFonts w:ascii="宋体" w:eastAsia="宋体" w:hAnsi="宋体" w:cs="宋体"/>
                <w:color w:val="000000"/>
                <w:sz w:val="21"/>
              </w:rPr>
              <w:t>机会就择机</w:t>
            </w:r>
            <w:proofErr w:type="gramEnd"/>
            <w:r>
              <w:rPr>
                <w:rFonts w:ascii="宋体" w:eastAsia="宋体" w:hAnsi="宋体" w:cs="宋体"/>
                <w:color w:val="000000"/>
                <w:sz w:val="21"/>
              </w:rPr>
              <w:t>加仓，目前</w:t>
            </w:r>
            <w:proofErr w:type="gramStart"/>
            <w:r>
              <w:rPr>
                <w:rFonts w:ascii="宋体" w:eastAsia="宋体" w:hAnsi="宋体" w:cs="宋体"/>
                <w:color w:val="000000"/>
                <w:sz w:val="21"/>
              </w:rPr>
              <w:t>仓位和久期都</w:t>
            </w:r>
            <w:proofErr w:type="gramEnd"/>
            <w:r>
              <w:rPr>
                <w:rFonts w:ascii="宋体" w:eastAsia="宋体" w:hAnsi="宋体" w:cs="宋体"/>
                <w:color w:val="000000"/>
                <w:sz w:val="21"/>
              </w:rPr>
              <w:t>不算低，所以可以耐心持仓。</w:t>
            </w:r>
            <w:r>
              <w:rPr>
                <w:rFonts w:ascii="宋体" w:eastAsia="宋体" w:hAnsi="宋体" w:cs="宋体"/>
                <w:color w:val="000000"/>
                <w:sz w:val="21"/>
              </w:rPr>
              <w:br/>
              <w:t xml:space="preserve">    </w:t>
            </w:r>
            <w:r>
              <w:rPr>
                <w:rFonts w:ascii="宋体" w:eastAsia="宋体" w:hAnsi="宋体" w:cs="宋体"/>
                <w:color w:val="000000"/>
                <w:sz w:val="21"/>
              </w:rPr>
              <w:t>分析来看一方面利率大幅下行特别是较强</w:t>
            </w:r>
            <w:proofErr w:type="gramStart"/>
            <w:r>
              <w:rPr>
                <w:rFonts w:ascii="宋体" w:eastAsia="宋体" w:hAnsi="宋体" w:cs="宋体"/>
                <w:color w:val="000000"/>
                <w:sz w:val="21"/>
              </w:rPr>
              <w:t>的降准预期</w:t>
            </w:r>
            <w:proofErr w:type="gramEnd"/>
            <w:r>
              <w:rPr>
                <w:rFonts w:ascii="宋体" w:eastAsia="宋体" w:hAnsi="宋体" w:cs="宋体"/>
                <w:color w:val="000000"/>
                <w:sz w:val="21"/>
              </w:rPr>
              <w:t>，技术上和历史规律上看都有回调压力；另一方面从债券期限结构和信用价差来看，短期继续大举做</w:t>
            </w:r>
            <w:proofErr w:type="gramStart"/>
            <w:r>
              <w:rPr>
                <w:rFonts w:ascii="宋体" w:eastAsia="宋体" w:hAnsi="宋体" w:cs="宋体"/>
                <w:color w:val="000000"/>
                <w:sz w:val="21"/>
              </w:rPr>
              <w:t>多安全</w:t>
            </w:r>
            <w:proofErr w:type="gramEnd"/>
            <w:r>
              <w:rPr>
                <w:rFonts w:ascii="宋体" w:eastAsia="宋体" w:hAnsi="宋体" w:cs="宋体"/>
                <w:color w:val="000000"/>
                <w:sz w:val="21"/>
              </w:rPr>
              <w:t>边际不高，利率曲线持续平坦化，国开隐含税率偏低，信用溢价大幅收窄，特别是我们关注的</w:t>
            </w:r>
            <w:r>
              <w:rPr>
                <w:rFonts w:ascii="宋体" w:eastAsia="宋体" w:hAnsi="宋体" w:cs="宋体"/>
                <w:color w:val="000000"/>
                <w:sz w:val="21"/>
              </w:rPr>
              <w:t>IRS</w:t>
            </w:r>
            <w:r>
              <w:rPr>
                <w:rFonts w:ascii="宋体" w:eastAsia="宋体" w:hAnsi="宋体" w:cs="宋体"/>
                <w:color w:val="000000"/>
                <w:sz w:val="21"/>
              </w:rPr>
              <w:t>与信用债的利差被压缩至低位，表明市场做多情绪短期达到了较高的位置水平，一旦有回调我们没有太好的对冲手段风险较大。当然，无论是驱动还是趋势继续维持向好，所以也不用过分谨慎，策略上短期维持中性偏高</w:t>
            </w:r>
            <w:proofErr w:type="gramStart"/>
            <w:r>
              <w:rPr>
                <w:rFonts w:ascii="宋体" w:eastAsia="宋体" w:hAnsi="宋体" w:cs="宋体"/>
                <w:color w:val="000000"/>
                <w:sz w:val="21"/>
              </w:rPr>
              <w:t>仓位</w:t>
            </w:r>
            <w:proofErr w:type="gramEnd"/>
            <w:r>
              <w:rPr>
                <w:rFonts w:ascii="宋体" w:eastAsia="宋体" w:hAnsi="宋体" w:cs="宋体"/>
                <w:color w:val="000000"/>
                <w:sz w:val="21"/>
              </w:rPr>
              <w:t>顺势而为即可。</w:t>
            </w:r>
            <w:r>
              <w:rPr>
                <w:rFonts w:ascii="宋体" w:eastAsia="宋体" w:hAnsi="宋体" w:cs="宋体"/>
                <w:color w:val="000000"/>
                <w:sz w:val="21"/>
              </w:rPr>
              <w:br/>
              <w:t xml:space="preserve">    </w:t>
            </w:r>
            <w:r>
              <w:rPr>
                <w:rFonts w:ascii="宋体" w:eastAsia="宋体" w:hAnsi="宋体" w:cs="宋体"/>
                <w:color w:val="000000"/>
                <w:sz w:val="21"/>
              </w:rPr>
              <w:t>衍生品策略方面，开户等基础工作梳理清楚，策略专户也上线平稳运作，后期积极开展相关策略交易。</w:t>
            </w:r>
            <w:r>
              <w:rPr>
                <w:rFonts w:ascii="宋体" w:eastAsia="宋体" w:hAnsi="宋体" w:cs="宋体"/>
                <w:color w:val="000000"/>
                <w:sz w:val="21"/>
              </w:rPr>
              <w:br/>
              <w:t xml:space="preserve">    </w:t>
            </w:r>
            <w:r>
              <w:rPr>
                <w:rFonts w:ascii="宋体" w:eastAsia="宋体" w:hAnsi="宋体" w:cs="宋体"/>
                <w:color w:val="000000"/>
                <w:sz w:val="21"/>
              </w:rPr>
              <w:t>一方面如我</w:t>
            </w:r>
            <w:r>
              <w:rPr>
                <w:rFonts w:ascii="宋体" w:eastAsia="宋体" w:hAnsi="宋体" w:cs="宋体"/>
                <w:color w:val="000000"/>
                <w:sz w:val="21"/>
              </w:rPr>
              <w:t>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r>
            <w:r>
              <w:rPr>
                <w:rFonts w:ascii="宋体" w:eastAsia="宋体" w:hAnsi="宋体" w:cs="宋体"/>
                <w:color w:val="000000"/>
                <w:sz w:val="21"/>
              </w:rPr>
              <w:br/>
              <w:t xml:space="preserve">    </w:t>
            </w:r>
            <w:r>
              <w:rPr>
                <w:rFonts w:ascii="宋体" w:eastAsia="宋体" w:hAnsi="宋体" w:cs="宋体"/>
                <w:color w:val="000000"/>
                <w:sz w:val="21"/>
              </w:rPr>
              <w:t>半年期产品，根据客户需求改变操作思路，不采用全天候多策略，采用</w:t>
            </w:r>
            <w:proofErr w:type="gramStart"/>
            <w:r>
              <w:rPr>
                <w:rFonts w:ascii="宋体" w:eastAsia="宋体" w:hAnsi="宋体" w:cs="宋体"/>
                <w:color w:val="000000"/>
                <w:sz w:val="21"/>
              </w:rPr>
              <w:t>类固收</w:t>
            </w:r>
            <w:proofErr w:type="gramEnd"/>
            <w:r>
              <w:rPr>
                <w:rFonts w:ascii="宋体" w:eastAsia="宋体" w:hAnsi="宋体" w:cs="宋体"/>
                <w:color w:val="000000"/>
                <w:sz w:val="21"/>
              </w:rPr>
              <w:t>策略，</w:t>
            </w:r>
            <w:r>
              <w:rPr>
                <w:rFonts w:ascii="宋体" w:eastAsia="宋体" w:hAnsi="宋体" w:cs="宋体"/>
                <w:color w:val="000000"/>
                <w:sz w:val="21"/>
              </w:rPr>
              <w:t>70%</w:t>
            </w:r>
            <w:r>
              <w:rPr>
                <w:rFonts w:ascii="宋体" w:eastAsia="宋体" w:hAnsi="宋体" w:cs="宋体"/>
                <w:color w:val="000000"/>
                <w:sz w:val="21"/>
              </w:rPr>
              <w:t>以上成本类估值资产</w:t>
            </w:r>
            <w:r>
              <w:rPr>
                <w:rFonts w:ascii="宋体" w:eastAsia="宋体" w:hAnsi="宋体" w:cs="宋体"/>
                <w:color w:val="000000"/>
                <w:sz w:val="21"/>
              </w:rPr>
              <w:t>+</w:t>
            </w:r>
            <w:r>
              <w:rPr>
                <w:rFonts w:ascii="宋体" w:eastAsia="宋体" w:hAnsi="宋体" w:cs="宋体"/>
                <w:color w:val="000000"/>
                <w:sz w:val="21"/>
              </w:rPr>
              <w:t>部分绝对收益、二级</w:t>
            </w:r>
            <w:proofErr w:type="gramStart"/>
            <w:r>
              <w:rPr>
                <w:rFonts w:ascii="宋体" w:eastAsia="宋体" w:hAnsi="宋体" w:cs="宋体"/>
                <w:color w:val="000000"/>
                <w:sz w:val="21"/>
              </w:rPr>
              <w:t>债基增强</w:t>
            </w:r>
            <w:proofErr w:type="gramEnd"/>
            <w:r>
              <w:rPr>
                <w:rFonts w:ascii="宋体" w:eastAsia="宋体" w:hAnsi="宋体" w:cs="宋体"/>
                <w:color w:val="000000"/>
                <w:sz w:val="21"/>
              </w:rPr>
              <w:t>弹性。</w:t>
            </w:r>
            <w:r>
              <w:rPr>
                <w:rFonts w:ascii="宋体" w:eastAsia="宋体" w:hAnsi="宋体" w:cs="宋体"/>
                <w:color w:val="000000"/>
                <w:sz w:val="21"/>
              </w:rPr>
              <w:t>1Y</w:t>
            </w:r>
            <w:r>
              <w:rPr>
                <w:rFonts w:ascii="宋体" w:eastAsia="宋体" w:hAnsi="宋体" w:cs="宋体"/>
                <w:color w:val="000000"/>
                <w:sz w:val="21"/>
              </w:rPr>
              <w:t>产品，</w:t>
            </w:r>
            <w:proofErr w:type="gramStart"/>
            <w:r>
              <w:rPr>
                <w:rFonts w:ascii="宋体" w:eastAsia="宋体" w:hAnsi="宋体" w:cs="宋体"/>
                <w:color w:val="000000"/>
                <w:sz w:val="21"/>
              </w:rPr>
              <w:t>除了悦动系列</w:t>
            </w:r>
            <w:proofErr w:type="gramEnd"/>
            <w:r>
              <w:rPr>
                <w:rFonts w:ascii="宋体" w:eastAsia="宋体" w:hAnsi="宋体" w:cs="宋体"/>
                <w:color w:val="000000"/>
                <w:sz w:val="21"/>
              </w:rPr>
              <w:t>，其他全天候系列还是采取</w:t>
            </w:r>
            <w:proofErr w:type="gramStart"/>
            <w:r>
              <w:rPr>
                <w:rFonts w:ascii="宋体" w:eastAsia="宋体" w:hAnsi="宋体" w:cs="宋体"/>
                <w:color w:val="000000"/>
                <w:sz w:val="21"/>
              </w:rPr>
              <w:t>多资产</w:t>
            </w:r>
            <w:proofErr w:type="gramEnd"/>
            <w:r>
              <w:rPr>
                <w:rFonts w:ascii="宋体" w:eastAsia="宋体" w:hAnsi="宋体" w:cs="宋体"/>
                <w:color w:val="000000"/>
                <w:sz w:val="21"/>
              </w:rPr>
              <w:t>策略模式，做绝对收益。目前权益和债券基本都标配，根据我们对于市场的判断，权益调结构警惕回调风险准备对</w:t>
            </w:r>
            <w:r>
              <w:rPr>
                <w:rFonts w:ascii="宋体" w:eastAsia="宋体" w:hAnsi="宋体" w:cs="宋体"/>
                <w:color w:val="000000"/>
                <w:sz w:val="21"/>
              </w:rPr>
              <w:t>冲，债券逢低择机加仓。</w:t>
            </w:r>
            <w:r>
              <w:rPr>
                <w:rFonts w:ascii="宋体" w:eastAsia="宋体" w:hAnsi="宋体" w:cs="宋体"/>
                <w:color w:val="000000"/>
                <w:sz w:val="21"/>
              </w:rPr>
              <w:t>2-3Y</w:t>
            </w:r>
            <w:r>
              <w:rPr>
                <w:rFonts w:ascii="宋体" w:eastAsia="宋体" w:hAnsi="宋体" w:cs="宋体"/>
                <w:color w:val="000000"/>
                <w:sz w:val="21"/>
              </w:rPr>
              <w:t>产品，整体思路一致，从较长时间维度权益市场相对可以更乐观一点，权益和债券资产未来都看好，都维持</w:t>
            </w:r>
            <w:proofErr w:type="gramStart"/>
            <w:r>
              <w:rPr>
                <w:rFonts w:ascii="宋体" w:eastAsia="宋体" w:hAnsi="宋体" w:cs="宋体"/>
                <w:color w:val="000000"/>
                <w:sz w:val="21"/>
              </w:rPr>
              <w:t>略微中</w:t>
            </w:r>
            <w:proofErr w:type="gramEnd"/>
            <w:r>
              <w:rPr>
                <w:rFonts w:ascii="宋体" w:eastAsia="宋体" w:hAnsi="宋体" w:cs="宋体"/>
                <w:color w:val="000000"/>
                <w:sz w:val="21"/>
              </w:rPr>
              <w:t>高配置。调整杠杆和债券持仓结构。二季度利率市场大幅下行，静态收益率下行幅度较大，逐步换</w:t>
            </w:r>
            <w:proofErr w:type="gramStart"/>
            <w:r>
              <w:rPr>
                <w:rFonts w:ascii="宋体" w:eastAsia="宋体" w:hAnsi="宋体" w:cs="宋体"/>
                <w:color w:val="000000"/>
                <w:sz w:val="21"/>
              </w:rPr>
              <w:t>券</w:t>
            </w:r>
            <w:proofErr w:type="gramEnd"/>
            <w:r>
              <w:rPr>
                <w:rFonts w:ascii="宋体" w:eastAsia="宋体" w:hAnsi="宋体" w:cs="宋体"/>
                <w:color w:val="000000"/>
                <w:sz w:val="21"/>
              </w:rPr>
              <w:t>，调整</w:t>
            </w:r>
            <w:proofErr w:type="gramStart"/>
            <w:r>
              <w:rPr>
                <w:rFonts w:ascii="宋体" w:eastAsia="宋体" w:hAnsi="宋体" w:cs="宋体"/>
                <w:color w:val="000000"/>
                <w:sz w:val="21"/>
              </w:rPr>
              <w:t>债券久期和</w:t>
            </w:r>
            <w:proofErr w:type="gramEnd"/>
            <w:r>
              <w:rPr>
                <w:rFonts w:ascii="宋体" w:eastAsia="宋体" w:hAnsi="宋体" w:cs="宋体"/>
                <w:color w:val="000000"/>
                <w:sz w:val="21"/>
              </w:rPr>
              <w:t>收益率至合适水平，除了换</w:t>
            </w:r>
            <w:proofErr w:type="gramStart"/>
            <w:r>
              <w:rPr>
                <w:rFonts w:ascii="宋体" w:eastAsia="宋体" w:hAnsi="宋体" w:cs="宋体"/>
                <w:color w:val="000000"/>
                <w:sz w:val="21"/>
              </w:rPr>
              <w:t>券</w:t>
            </w:r>
            <w:proofErr w:type="gramEnd"/>
            <w:r>
              <w:rPr>
                <w:rFonts w:ascii="宋体" w:eastAsia="宋体" w:hAnsi="宋体" w:cs="宋体"/>
                <w:color w:val="000000"/>
                <w:sz w:val="21"/>
              </w:rPr>
              <w:t>也要积极运行衍生品工具。杠杆方面，银行间回购逐步转移到交易所。</w:t>
            </w:r>
            <w:r w:rsidR="00346BFD">
              <w:rPr>
                <w:rFonts w:ascii="宋体" w:eastAsia="宋体" w:hAnsi="宋体" w:cs="宋体"/>
                <w:color w:val="000000"/>
                <w:sz w:val="21"/>
              </w:rPr>
              <w:t>目前</w:t>
            </w:r>
          </w:p>
        </w:tc>
        <w:tc>
          <w:tcPr>
            <w:tcW w:w="1" w:type="dxa"/>
          </w:tcPr>
          <w:p w:rsidR="00692659" w:rsidRDefault="00692659">
            <w:pPr>
              <w:pStyle w:val="EMPTYCELLSTYLE"/>
            </w:pPr>
          </w:p>
        </w:tc>
      </w:tr>
      <w:tr w:rsidR="00692659">
        <w:tblPrEx>
          <w:tblCellMar>
            <w:top w:w="0" w:type="dxa"/>
            <w:bottom w:w="0" w:type="dxa"/>
          </w:tblCellMar>
        </w:tblPrEx>
        <w:trPr>
          <w:gridAfter w:val="4"/>
          <w:wAfter w:w="40" w:type="dxa"/>
          <w:trHeight w:val="400"/>
        </w:trPr>
        <w:tc>
          <w:tcPr>
            <w:tcW w:w="1" w:type="dxa"/>
          </w:tcPr>
          <w:p w:rsidR="00692659" w:rsidRDefault="00692659">
            <w:pPr>
              <w:pStyle w:val="EMPTYCELLSTYLE"/>
            </w:pPr>
          </w:p>
        </w:tc>
        <w:tc>
          <w:tcPr>
            <w:tcW w:w="2600" w:type="dxa"/>
            <w:gridSpan w:val="5"/>
          </w:tcPr>
          <w:p w:rsidR="00692659" w:rsidRDefault="00692659">
            <w:pPr>
              <w:pStyle w:val="EMPTYCELLSTYLE"/>
            </w:pPr>
          </w:p>
        </w:tc>
        <w:tc>
          <w:tcPr>
            <w:tcW w:w="800" w:type="dxa"/>
            <w:gridSpan w:val="2"/>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400" w:type="dxa"/>
          </w:tcPr>
          <w:p w:rsidR="00692659" w:rsidRDefault="00692659">
            <w:pPr>
              <w:pStyle w:val="EMPTYCELLSTYLE"/>
            </w:pPr>
          </w:p>
        </w:tc>
        <w:tc>
          <w:tcPr>
            <w:tcW w:w="2400" w:type="dxa"/>
            <w:gridSpan w:val="2"/>
          </w:tcPr>
          <w:p w:rsidR="00692659" w:rsidRDefault="00692659">
            <w:pPr>
              <w:pStyle w:val="EMPTYCELLSTYLE"/>
            </w:pPr>
          </w:p>
        </w:tc>
        <w:tc>
          <w:tcPr>
            <w:tcW w:w="400" w:type="dxa"/>
            <w:gridSpan w:val="2"/>
          </w:tcPr>
          <w:p w:rsidR="00692659" w:rsidRDefault="00692659">
            <w:pPr>
              <w:pStyle w:val="EMPTYCELLSTYLE"/>
            </w:pPr>
          </w:p>
        </w:tc>
        <w:tc>
          <w:tcPr>
            <w:tcW w:w="100" w:type="dxa"/>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Pr>
        <w:tc>
          <w:tcPr>
            <w:tcW w:w="1" w:type="dxa"/>
          </w:tcPr>
          <w:p w:rsidR="00692659" w:rsidRDefault="00692659">
            <w:pPr>
              <w:pStyle w:val="EMPTYCELLSTYLE"/>
              <w:pageBreakBefore/>
            </w:pPr>
            <w:bookmarkStart w:id="4" w:name="JR_PAGE_ANCHOR_0_5"/>
            <w:bookmarkEnd w:id="4"/>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2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580"/>
        </w:trPr>
        <w:tc>
          <w:tcPr>
            <w:tcW w:w="1" w:type="dxa"/>
          </w:tcPr>
          <w:p w:rsidR="00692659" w:rsidRDefault="00692659">
            <w:pPr>
              <w:pStyle w:val="EMPTYCELLSTYLE"/>
            </w:pPr>
          </w:p>
        </w:tc>
        <w:tc>
          <w:tcPr>
            <w:tcW w:w="10700" w:type="dxa"/>
            <w:gridSpan w:val="19"/>
            <w:tcMar>
              <w:top w:w="0" w:type="dxa"/>
              <w:left w:w="0" w:type="dxa"/>
              <w:bottom w:w="0" w:type="dxa"/>
              <w:right w:w="0" w:type="dxa"/>
            </w:tcMar>
          </w:tcPr>
          <w:p w:rsidR="00692659" w:rsidRDefault="00DC4878">
            <w:pPr>
              <w:spacing w:line="320" w:lineRule="exact"/>
              <w:jc w:val="left"/>
            </w:pPr>
            <w:r>
              <w:rPr>
                <w:rFonts w:ascii="宋体" w:eastAsia="宋体" w:hAnsi="宋体" w:cs="宋体"/>
                <w:color w:val="000000"/>
                <w:sz w:val="21"/>
              </w:rPr>
              <w:t>80%</w:t>
            </w:r>
            <w:r>
              <w:rPr>
                <w:rFonts w:ascii="宋体" w:eastAsia="宋体" w:hAnsi="宋体" w:cs="宋体"/>
                <w:color w:val="000000"/>
                <w:sz w:val="21"/>
              </w:rPr>
              <w:t>左右回购已转移至交易所，主要解决交易所质押</w:t>
            </w:r>
            <w:proofErr w:type="gramStart"/>
            <w:r>
              <w:rPr>
                <w:rFonts w:ascii="宋体" w:eastAsia="宋体" w:hAnsi="宋体" w:cs="宋体"/>
                <w:color w:val="000000"/>
                <w:sz w:val="21"/>
              </w:rPr>
              <w:t>券</w:t>
            </w:r>
            <w:proofErr w:type="gramEnd"/>
            <w:r>
              <w:rPr>
                <w:rFonts w:ascii="宋体" w:eastAsia="宋体" w:hAnsi="宋体" w:cs="宋体"/>
                <w:color w:val="000000"/>
                <w:sz w:val="21"/>
              </w:rPr>
              <w:t>问题。</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58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20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400"/>
        </w:trPr>
        <w:tc>
          <w:tcPr>
            <w:tcW w:w="1" w:type="dxa"/>
          </w:tcPr>
          <w:p w:rsidR="00692659" w:rsidRDefault="00692659">
            <w:pPr>
              <w:pStyle w:val="EMPTYCELLSTYLE"/>
            </w:pPr>
          </w:p>
        </w:tc>
        <w:tc>
          <w:tcPr>
            <w:tcW w:w="20" w:type="dxa"/>
          </w:tcPr>
          <w:p w:rsidR="00692659" w:rsidRDefault="00692659">
            <w:pPr>
              <w:pStyle w:val="EMPTYCELLSTYLE"/>
            </w:pPr>
          </w:p>
        </w:tc>
        <w:tc>
          <w:tcPr>
            <w:tcW w:w="10700" w:type="dxa"/>
            <w:gridSpan w:val="20"/>
            <w:tcMar>
              <w:top w:w="0" w:type="dxa"/>
              <w:left w:w="0" w:type="dxa"/>
              <w:bottom w:w="0" w:type="dxa"/>
              <w:right w:w="0" w:type="dxa"/>
            </w:tcMar>
            <w:vAlign w:val="center"/>
          </w:tcPr>
          <w:p w:rsidR="00692659" w:rsidRDefault="00DC487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4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4200"/>
        </w:trPr>
        <w:tc>
          <w:tcPr>
            <w:tcW w:w="1" w:type="dxa"/>
          </w:tcPr>
          <w:p w:rsidR="00692659" w:rsidRDefault="00692659">
            <w:pPr>
              <w:pStyle w:val="EMPTYCELLSTYLE"/>
            </w:pPr>
          </w:p>
        </w:tc>
        <w:tc>
          <w:tcPr>
            <w:tcW w:w="20" w:type="dxa"/>
          </w:tcPr>
          <w:p w:rsidR="00692659" w:rsidRDefault="0069265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69265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序号</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资产类型</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w:t>
                        </w:r>
                      </w:p>
                    </w:tc>
                  </w:tr>
                </w:tbl>
                <w:p w:rsidR="00692659" w:rsidRDefault="006926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现金及存款</w:t>
                        </w:r>
                      </w:p>
                    </w:tc>
                  </w:tr>
                </w:tbl>
                <w:p w:rsidR="00692659" w:rsidRDefault="006926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1.73</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10.95</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w:t>
                        </w:r>
                      </w:p>
                    </w:tc>
                  </w:tr>
                </w:tbl>
                <w:p w:rsidR="00692659" w:rsidRDefault="006926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买入返售金融资产</w:t>
                        </w:r>
                      </w:p>
                    </w:tc>
                  </w:tr>
                </w:tbl>
                <w:p w:rsidR="00692659" w:rsidRDefault="006926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1.37</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1.37</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3</w:t>
                        </w:r>
                      </w:p>
                    </w:tc>
                  </w:tr>
                </w:tbl>
                <w:p w:rsidR="00692659" w:rsidRDefault="006926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债券投资</w:t>
                        </w:r>
                      </w:p>
                    </w:tc>
                  </w:tr>
                </w:tbl>
                <w:p w:rsidR="00692659" w:rsidRDefault="006926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42.10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42.10</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w:t>
                        </w:r>
                      </w:p>
                    </w:tc>
                  </w:tr>
                </w:tbl>
                <w:p w:rsidR="00692659" w:rsidRDefault="006926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非标准化债权类资产</w:t>
                        </w:r>
                      </w:p>
                    </w:tc>
                  </w:tr>
                </w:tbl>
                <w:p w:rsidR="00692659" w:rsidRDefault="006926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45.58</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45.58</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5</w:t>
                        </w:r>
                      </w:p>
                    </w:tc>
                  </w:tr>
                </w:tbl>
                <w:p w:rsidR="00692659" w:rsidRDefault="006926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委外投资</w:t>
                        </w:r>
                      </w:p>
                    </w:tc>
                  </w:tr>
                </w:tbl>
                <w:p w:rsidR="00692659" w:rsidRDefault="006926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9.22</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0.00</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692659">
                        <w:pPr>
                          <w:jc w:val="center"/>
                        </w:pPr>
                      </w:p>
                    </w:tc>
                  </w:tr>
                </w:tbl>
                <w:p w:rsidR="00692659" w:rsidRDefault="006926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总计</w:t>
                        </w:r>
                      </w:p>
                    </w:tc>
                  </w:tr>
                </w:tbl>
                <w:p w:rsidR="00692659" w:rsidRDefault="006926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w:t>
                        </w:r>
                      </w:p>
                    </w:tc>
                  </w:tr>
                </w:tbl>
                <w:p w:rsidR="00692659" w:rsidRDefault="00692659">
                  <w:pPr>
                    <w:pStyle w:val="EMPTYCELLSTYLE"/>
                  </w:pPr>
                </w:p>
              </w:tc>
            </w:tr>
          </w:tbl>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2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1000"/>
        </w:trPr>
        <w:tc>
          <w:tcPr>
            <w:tcW w:w="1" w:type="dxa"/>
          </w:tcPr>
          <w:p w:rsidR="00692659" w:rsidRDefault="00692659">
            <w:pPr>
              <w:pStyle w:val="EMPTYCELLSTYLE"/>
            </w:pPr>
          </w:p>
        </w:tc>
        <w:tc>
          <w:tcPr>
            <w:tcW w:w="10700" w:type="dxa"/>
            <w:gridSpan w:val="19"/>
            <w:tcMar>
              <w:top w:w="0" w:type="dxa"/>
              <w:left w:w="0" w:type="dxa"/>
              <w:bottom w:w="0" w:type="dxa"/>
              <w:right w:w="0" w:type="dxa"/>
            </w:tcMar>
          </w:tcPr>
          <w:p w:rsidR="00692659" w:rsidRDefault="00DC48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2580"/>
        </w:trPr>
        <w:tc>
          <w:tcPr>
            <w:tcW w:w="1" w:type="dxa"/>
          </w:tcPr>
          <w:p w:rsidR="00692659" w:rsidRDefault="00692659">
            <w:pPr>
              <w:pStyle w:val="EMPTYCELLSTYLE"/>
            </w:pPr>
          </w:p>
        </w:tc>
        <w:tc>
          <w:tcPr>
            <w:tcW w:w="10700" w:type="dxa"/>
            <w:gridSpan w:val="19"/>
            <w:tcMar>
              <w:top w:w="0" w:type="dxa"/>
              <w:left w:w="0" w:type="dxa"/>
              <w:bottom w:w="0" w:type="dxa"/>
              <w:right w:w="0" w:type="dxa"/>
            </w:tcMar>
          </w:tcPr>
          <w:p w:rsidR="00692659" w:rsidRDefault="00DC487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50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1840"/>
        </w:trPr>
        <w:tc>
          <w:tcPr>
            <w:tcW w:w="1" w:type="dxa"/>
          </w:tcPr>
          <w:p w:rsidR="00692659" w:rsidRDefault="0069265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9265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序号</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资产名称</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资产面额</w:t>
                        </w:r>
                      </w:p>
                    </w:tc>
                  </w:tr>
                </w:tbl>
                <w:p w:rsidR="00692659" w:rsidRDefault="0069265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泰康</w:t>
                        </w:r>
                        <w:r>
                          <w:rPr>
                            <w:rFonts w:ascii="宋体" w:eastAsia="宋体" w:hAnsi="宋体" w:cs="宋体"/>
                            <w:color w:val="000000"/>
                            <w:sz w:val="21"/>
                          </w:rPr>
                          <w:t>-</w:t>
                        </w:r>
                        <w:r>
                          <w:rPr>
                            <w:rFonts w:ascii="宋体" w:eastAsia="宋体" w:hAnsi="宋体" w:cs="宋体"/>
                            <w:color w:val="000000"/>
                            <w:sz w:val="21"/>
                          </w:rPr>
                          <w:t>中国铁建房地产集团商业不动产债权投资计划</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47.77</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明远四号资产管理产品</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199,979,209.18</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9.66</w:t>
                        </w:r>
                      </w:p>
                    </w:tc>
                  </w:tr>
                </w:tbl>
                <w:p w:rsidR="00692659" w:rsidRDefault="00692659">
                  <w:pPr>
                    <w:pStyle w:val="EMPTYCELLSTYLE"/>
                  </w:pPr>
                </w:p>
              </w:tc>
            </w:tr>
          </w:tbl>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hRule="exact" w:val="46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gridAfter w:val="2"/>
          <w:wAfter w:w="20" w:type="dxa"/>
          <w:trHeight w:val="400"/>
        </w:trPr>
        <w:tc>
          <w:tcPr>
            <w:tcW w:w="1" w:type="dxa"/>
          </w:tcPr>
          <w:p w:rsidR="00692659" w:rsidRDefault="00692659">
            <w:pPr>
              <w:pStyle w:val="EMPTYCELLSTYLE"/>
            </w:pPr>
          </w:p>
        </w:tc>
        <w:tc>
          <w:tcPr>
            <w:tcW w:w="20" w:type="dxa"/>
          </w:tcPr>
          <w:p w:rsidR="00692659" w:rsidRDefault="00692659">
            <w:pPr>
              <w:pStyle w:val="EMPTYCELLSTYLE"/>
            </w:pPr>
          </w:p>
        </w:tc>
        <w:tc>
          <w:tcPr>
            <w:tcW w:w="3380" w:type="dxa"/>
            <w:gridSpan w:val="6"/>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3300" w:type="dxa"/>
            <w:gridSpan w:val="6"/>
          </w:tcPr>
          <w:p w:rsidR="00692659" w:rsidRDefault="00692659">
            <w:pPr>
              <w:pStyle w:val="EMPTYCELLSTYLE"/>
            </w:pPr>
          </w:p>
        </w:tc>
        <w:tc>
          <w:tcPr>
            <w:tcW w:w="20" w:type="dxa"/>
            <w:gridSpan w:val="2"/>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c>
          <w:tcPr>
            <w:tcW w:w="1" w:type="dxa"/>
          </w:tcPr>
          <w:p w:rsidR="00692659" w:rsidRDefault="00692659">
            <w:pPr>
              <w:pStyle w:val="EMPTYCELLSTYLE"/>
              <w:pageBreakBefore/>
            </w:pPr>
            <w:bookmarkStart w:id="5" w:name="JR_PAGE_ANCHOR_0_6"/>
            <w:bookmarkEnd w:id="5"/>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2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4800"/>
        </w:trPr>
        <w:tc>
          <w:tcPr>
            <w:tcW w:w="1" w:type="dxa"/>
          </w:tcPr>
          <w:p w:rsidR="00692659" w:rsidRDefault="0069265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3</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安信</w:t>
                        </w:r>
                        <w:r>
                          <w:rPr>
                            <w:rFonts w:ascii="宋体" w:eastAsia="宋体" w:hAnsi="宋体" w:cs="宋体"/>
                            <w:color w:val="000000"/>
                            <w:sz w:val="21"/>
                          </w:rPr>
                          <w:t>01</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4.83</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proofErr w:type="gramStart"/>
                        <w:r>
                          <w:rPr>
                            <w:rFonts w:ascii="宋体" w:eastAsia="宋体" w:hAnsi="宋体" w:cs="宋体"/>
                            <w:color w:val="000000"/>
                            <w:sz w:val="21"/>
                          </w:rPr>
                          <w:t>鲁信</w:t>
                        </w:r>
                        <w:proofErr w:type="gramEnd"/>
                        <w:r>
                          <w:rPr>
                            <w:rFonts w:ascii="宋体" w:eastAsia="宋体" w:hAnsi="宋体" w:cs="宋体"/>
                            <w:color w:val="000000"/>
                            <w:sz w:val="21"/>
                          </w:rPr>
                          <w:t>01</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80,000,000.00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3.86</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5</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MTN002</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50,000,000.00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2.41</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6</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20</w:t>
                        </w:r>
                        <w:r>
                          <w:rPr>
                            <w:rFonts w:ascii="宋体" w:eastAsia="宋体" w:hAnsi="宋体" w:cs="宋体"/>
                            <w:color w:val="000000"/>
                            <w:sz w:val="21"/>
                          </w:rPr>
                          <w:t>青平</w:t>
                        </w:r>
                        <w:r>
                          <w:rPr>
                            <w:rFonts w:ascii="宋体" w:eastAsia="宋体" w:hAnsi="宋体" w:cs="宋体"/>
                            <w:color w:val="000000"/>
                            <w:sz w:val="21"/>
                          </w:rPr>
                          <w:t>02</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50,000,000.00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2.41</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7</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proofErr w:type="gramStart"/>
                        <w:r>
                          <w:rPr>
                            <w:rFonts w:ascii="宋体" w:eastAsia="宋体" w:hAnsi="宋体" w:cs="宋体"/>
                            <w:color w:val="000000"/>
                            <w:sz w:val="21"/>
                          </w:rPr>
                          <w:t>淄博城资</w:t>
                        </w:r>
                        <w:proofErr w:type="gramEnd"/>
                        <w:r>
                          <w:rPr>
                            <w:rFonts w:ascii="宋体" w:eastAsia="宋体" w:hAnsi="宋体" w:cs="宋体"/>
                            <w:color w:val="000000"/>
                            <w:sz w:val="21"/>
                          </w:rPr>
                          <w:t>MTN001</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50,000,000.00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2.40</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8</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20</w:t>
                        </w:r>
                        <w:r>
                          <w:rPr>
                            <w:rFonts w:ascii="宋体" w:eastAsia="宋体" w:hAnsi="宋体" w:cs="宋体"/>
                            <w:color w:val="000000"/>
                            <w:sz w:val="21"/>
                          </w:rPr>
                          <w:t>德发</w:t>
                        </w:r>
                        <w:r>
                          <w:rPr>
                            <w:rFonts w:ascii="宋体" w:eastAsia="宋体" w:hAnsi="宋体" w:cs="宋体"/>
                            <w:color w:val="000000"/>
                            <w:sz w:val="21"/>
                          </w:rPr>
                          <w:t>01</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40,000,000.00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1.94</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武汉车都</w:t>
                        </w:r>
                        <w:r>
                          <w:rPr>
                            <w:rFonts w:ascii="宋体" w:eastAsia="宋体" w:hAnsi="宋体" w:cs="宋体"/>
                            <w:color w:val="000000"/>
                            <w:sz w:val="21"/>
                          </w:rPr>
                          <w:t>PPN001</w:t>
                        </w:r>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30,000,000.00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1.46</w:t>
                        </w:r>
                      </w:p>
                    </w:tc>
                  </w:tr>
                </w:tbl>
                <w:p w:rsidR="00692659" w:rsidRDefault="00692659">
                  <w:pPr>
                    <w:pStyle w:val="EMPTYCELLSTYLE"/>
                  </w:pPr>
                </w:p>
              </w:tc>
            </w:tr>
            <w:tr w:rsidR="006926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58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w:t>
                        </w:r>
                      </w:p>
                    </w:tc>
                  </w:tr>
                </w:tbl>
                <w:p w:rsidR="00692659" w:rsidRDefault="006926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92659">
                    <w:tblPrEx>
                      <w:tblCellMar>
                        <w:top w:w="0" w:type="dxa"/>
                        <w:bottom w:w="0" w:type="dxa"/>
                      </w:tblCellMar>
                    </w:tblPrEx>
                    <w:trPr>
                      <w:trHeight w:val="600"/>
                    </w:trPr>
                    <w:tc>
                      <w:tcPr>
                        <w:tcW w:w="4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天一</w:t>
                        </w:r>
                        <w:proofErr w:type="gramStart"/>
                        <w:r>
                          <w:rPr>
                            <w:rFonts w:ascii="宋体" w:eastAsia="宋体" w:hAnsi="宋体" w:cs="宋体"/>
                            <w:color w:val="000000"/>
                            <w:sz w:val="21"/>
                          </w:rPr>
                          <w:t>01</w:t>
                        </w:r>
                        <w:proofErr w:type="gramEnd"/>
                      </w:p>
                    </w:tc>
                  </w:tr>
                </w:tbl>
                <w:p w:rsidR="00692659" w:rsidRDefault="006926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92659">
                    <w:tblPrEx>
                      <w:tblCellMar>
                        <w:top w:w="0" w:type="dxa"/>
                        <w:bottom w:w="0" w:type="dxa"/>
                      </w:tblCellMar>
                    </w:tblPrEx>
                    <w:trPr>
                      <w:trHeight w:val="600"/>
                    </w:trPr>
                    <w:tc>
                      <w:tcPr>
                        <w:tcW w:w="26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30,000,000.00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1.45</w:t>
                        </w:r>
                      </w:p>
                    </w:tc>
                  </w:tr>
                </w:tbl>
                <w:p w:rsidR="00692659" w:rsidRDefault="00692659">
                  <w:pPr>
                    <w:pStyle w:val="EMPTYCELLSTYLE"/>
                  </w:pPr>
                </w:p>
              </w:tc>
            </w:tr>
          </w:tbl>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1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6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10500" w:type="dxa"/>
            <w:gridSpan w:val="15"/>
            <w:tcMar>
              <w:top w:w="0" w:type="dxa"/>
              <w:left w:w="0" w:type="dxa"/>
              <w:bottom w:w="0" w:type="dxa"/>
              <w:right w:w="0" w:type="dxa"/>
            </w:tcMar>
          </w:tcPr>
          <w:p w:rsidR="00692659" w:rsidRDefault="00DC487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3600"/>
        </w:trPr>
        <w:tc>
          <w:tcPr>
            <w:tcW w:w="1" w:type="dxa"/>
          </w:tcPr>
          <w:p w:rsidR="00692659" w:rsidRDefault="006926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6926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2659">
                    <w:tblPrEx>
                      <w:tblCellMar>
                        <w:top w:w="0" w:type="dxa"/>
                        <w:bottom w:w="0" w:type="dxa"/>
                      </w:tblCellMar>
                    </w:tblPrEx>
                    <w:trPr>
                      <w:trHeight w:val="600"/>
                    </w:trPr>
                    <w:tc>
                      <w:tcPr>
                        <w:tcW w:w="178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产品代码</w:t>
                        </w:r>
                      </w:p>
                    </w:tc>
                    <w:tc>
                      <w:tcPr>
                        <w:tcW w:w="20" w:type="dxa"/>
                      </w:tcPr>
                      <w:p w:rsidR="00692659" w:rsidRDefault="00692659">
                        <w:pPr>
                          <w:pStyle w:val="EMPTYCELLSTYLE"/>
                        </w:pP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资产名称</w:t>
                        </w:r>
                      </w:p>
                    </w:tc>
                  </w:tr>
                </w:tbl>
                <w:p w:rsidR="00692659" w:rsidRDefault="006926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2659">
                    <w:tblPrEx>
                      <w:tblCellMar>
                        <w:top w:w="0" w:type="dxa"/>
                        <w:bottom w:w="0" w:type="dxa"/>
                      </w:tblCellMar>
                    </w:tblPrEx>
                    <w:trPr>
                      <w:trHeight w:val="600"/>
                    </w:trPr>
                    <w:tc>
                      <w:tcPr>
                        <w:tcW w:w="28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资产面额（元）</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92659" w:rsidRDefault="00692659">
                  <w:pPr>
                    <w:pStyle w:val="EMPTYCELLSTYLE"/>
                  </w:pPr>
                </w:p>
              </w:tc>
            </w:tr>
            <w:tr w:rsidR="006926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2659">
                    <w:tblPrEx>
                      <w:tblCellMar>
                        <w:top w:w="0" w:type="dxa"/>
                        <w:bottom w:w="0" w:type="dxa"/>
                      </w:tblCellMar>
                    </w:tblPrEx>
                    <w:trPr>
                      <w:trHeight w:val="600"/>
                    </w:trPr>
                    <w:tc>
                      <w:tcPr>
                        <w:tcW w:w="17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9K220022</w:t>
                        </w:r>
                      </w:p>
                    </w:tc>
                    <w:tc>
                      <w:tcPr>
                        <w:tcW w:w="20" w:type="dxa"/>
                      </w:tcPr>
                      <w:p w:rsidR="00692659" w:rsidRDefault="00692659">
                        <w:pPr>
                          <w:pStyle w:val="EMPTYCELLSTYLE"/>
                        </w:pP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MTN002</w:t>
                        </w:r>
                      </w:p>
                    </w:tc>
                  </w:tr>
                </w:tbl>
                <w:p w:rsidR="00692659" w:rsidRDefault="006926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2659">
                    <w:tblPrEx>
                      <w:tblCellMar>
                        <w:top w:w="0" w:type="dxa"/>
                        <w:bottom w:w="0" w:type="dxa"/>
                      </w:tblCellMar>
                    </w:tblPrEx>
                    <w:trPr>
                      <w:trHeight w:val="600"/>
                    </w:trPr>
                    <w:tc>
                      <w:tcPr>
                        <w:tcW w:w="28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50,000,000.00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兴业银行股份有限公司</w:t>
                        </w:r>
                      </w:p>
                    </w:tc>
                  </w:tr>
                </w:tbl>
                <w:p w:rsidR="00692659" w:rsidRDefault="00692659">
                  <w:pPr>
                    <w:pStyle w:val="EMPTYCELLSTYLE"/>
                  </w:pPr>
                </w:p>
              </w:tc>
            </w:tr>
            <w:tr w:rsidR="006926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2659">
                    <w:tblPrEx>
                      <w:tblCellMar>
                        <w:top w:w="0" w:type="dxa"/>
                        <w:bottom w:w="0" w:type="dxa"/>
                      </w:tblCellMar>
                    </w:tblPrEx>
                    <w:trPr>
                      <w:trHeight w:val="600"/>
                    </w:trPr>
                    <w:tc>
                      <w:tcPr>
                        <w:tcW w:w="17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9K220022</w:t>
                        </w:r>
                      </w:p>
                    </w:tc>
                    <w:tc>
                      <w:tcPr>
                        <w:tcW w:w="20" w:type="dxa"/>
                      </w:tcPr>
                      <w:p w:rsidR="00692659" w:rsidRDefault="00692659">
                        <w:pPr>
                          <w:pStyle w:val="EMPTYCELLSTYLE"/>
                        </w:pP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20</w:t>
                        </w:r>
                        <w:r>
                          <w:rPr>
                            <w:rFonts w:ascii="宋体" w:eastAsia="宋体" w:hAnsi="宋体" w:cs="宋体"/>
                            <w:color w:val="000000"/>
                            <w:sz w:val="21"/>
                          </w:rPr>
                          <w:t>新余城建</w:t>
                        </w:r>
                        <w:r>
                          <w:rPr>
                            <w:rFonts w:ascii="宋体" w:eastAsia="宋体" w:hAnsi="宋体" w:cs="宋体"/>
                            <w:color w:val="000000"/>
                            <w:sz w:val="21"/>
                          </w:rPr>
                          <w:t>MTN001</w:t>
                        </w:r>
                      </w:p>
                    </w:tc>
                  </w:tr>
                </w:tbl>
                <w:p w:rsidR="00692659" w:rsidRDefault="006926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2659">
                    <w:tblPrEx>
                      <w:tblCellMar>
                        <w:top w:w="0" w:type="dxa"/>
                        <w:bottom w:w="0" w:type="dxa"/>
                      </w:tblCellMar>
                    </w:tblPrEx>
                    <w:trPr>
                      <w:trHeight w:val="600"/>
                    </w:trPr>
                    <w:tc>
                      <w:tcPr>
                        <w:tcW w:w="28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兴业银行股份有限公司</w:t>
                        </w:r>
                      </w:p>
                    </w:tc>
                  </w:tr>
                </w:tbl>
                <w:p w:rsidR="00692659" w:rsidRDefault="00692659">
                  <w:pPr>
                    <w:pStyle w:val="EMPTYCELLSTYLE"/>
                  </w:pPr>
                </w:p>
              </w:tc>
            </w:tr>
            <w:tr w:rsidR="006926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2659">
                    <w:tblPrEx>
                      <w:tblCellMar>
                        <w:top w:w="0" w:type="dxa"/>
                        <w:bottom w:w="0" w:type="dxa"/>
                      </w:tblCellMar>
                    </w:tblPrEx>
                    <w:trPr>
                      <w:trHeight w:val="600"/>
                    </w:trPr>
                    <w:tc>
                      <w:tcPr>
                        <w:tcW w:w="17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9K220022</w:t>
                        </w:r>
                      </w:p>
                    </w:tc>
                    <w:tc>
                      <w:tcPr>
                        <w:tcW w:w="20" w:type="dxa"/>
                      </w:tcPr>
                      <w:p w:rsidR="00692659" w:rsidRDefault="00692659">
                        <w:pPr>
                          <w:pStyle w:val="EMPTYCELLSTYLE"/>
                        </w:pP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692659" w:rsidRDefault="006926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2659">
                    <w:tblPrEx>
                      <w:tblCellMar>
                        <w:top w:w="0" w:type="dxa"/>
                        <w:bottom w:w="0" w:type="dxa"/>
                      </w:tblCellMar>
                    </w:tblPrEx>
                    <w:trPr>
                      <w:trHeight w:val="600"/>
                    </w:trPr>
                    <w:tc>
                      <w:tcPr>
                        <w:tcW w:w="28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兴业银行股份有限公司</w:t>
                        </w:r>
                      </w:p>
                    </w:tc>
                  </w:tr>
                </w:tbl>
                <w:p w:rsidR="00692659" w:rsidRDefault="00692659">
                  <w:pPr>
                    <w:pStyle w:val="EMPTYCELLSTYLE"/>
                  </w:pPr>
                </w:p>
              </w:tc>
            </w:tr>
            <w:tr w:rsidR="006926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2659">
                    <w:tblPrEx>
                      <w:tblCellMar>
                        <w:top w:w="0" w:type="dxa"/>
                        <w:bottom w:w="0" w:type="dxa"/>
                      </w:tblCellMar>
                    </w:tblPrEx>
                    <w:trPr>
                      <w:trHeight w:val="600"/>
                    </w:trPr>
                    <w:tc>
                      <w:tcPr>
                        <w:tcW w:w="17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9K220022</w:t>
                        </w:r>
                      </w:p>
                    </w:tc>
                    <w:tc>
                      <w:tcPr>
                        <w:tcW w:w="20" w:type="dxa"/>
                      </w:tcPr>
                      <w:p w:rsidR="00692659" w:rsidRDefault="00692659">
                        <w:pPr>
                          <w:pStyle w:val="EMPTYCELLSTYLE"/>
                        </w:pP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淮安水利</w:t>
                        </w:r>
                        <w:r>
                          <w:rPr>
                            <w:rFonts w:ascii="宋体" w:eastAsia="宋体" w:hAnsi="宋体" w:cs="宋体"/>
                            <w:color w:val="000000"/>
                            <w:sz w:val="21"/>
                          </w:rPr>
                          <w:t>PPN001</w:t>
                        </w:r>
                      </w:p>
                    </w:tc>
                  </w:tr>
                </w:tbl>
                <w:p w:rsidR="00692659" w:rsidRDefault="006926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2659">
                    <w:tblPrEx>
                      <w:tblCellMar>
                        <w:top w:w="0" w:type="dxa"/>
                        <w:bottom w:w="0" w:type="dxa"/>
                      </w:tblCellMar>
                    </w:tblPrEx>
                    <w:trPr>
                      <w:trHeight w:val="600"/>
                    </w:trPr>
                    <w:tc>
                      <w:tcPr>
                        <w:tcW w:w="28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兴业银行股份有限公司</w:t>
                        </w:r>
                      </w:p>
                    </w:tc>
                  </w:tr>
                </w:tbl>
                <w:p w:rsidR="00692659" w:rsidRDefault="00692659">
                  <w:pPr>
                    <w:pStyle w:val="EMPTYCELLSTYLE"/>
                  </w:pPr>
                </w:p>
              </w:tc>
            </w:tr>
            <w:tr w:rsidR="006926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92659">
                    <w:tblPrEx>
                      <w:tblCellMar>
                        <w:top w:w="0" w:type="dxa"/>
                        <w:bottom w:w="0" w:type="dxa"/>
                      </w:tblCellMar>
                    </w:tblPrEx>
                    <w:trPr>
                      <w:trHeight w:val="600"/>
                    </w:trPr>
                    <w:tc>
                      <w:tcPr>
                        <w:tcW w:w="17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9K220022</w:t>
                        </w:r>
                      </w:p>
                    </w:tc>
                    <w:tc>
                      <w:tcPr>
                        <w:tcW w:w="20" w:type="dxa"/>
                      </w:tcPr>
                      <w:p w:rsidR="00692659" w:rsidRDefault="00692659">
                        <w:pPr>
                          <w:pStyle w:val="EMPTYCELLSTYLE"/>
                        </w:pP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21</w:t>
                        </w:r>
                        <w:r>
                          <w:rPr>
                            <w:rFonts w:ascii="宋体" w:eastAsia="宋体" w:hAnsi="宋体" w:cs="宋体"/>
                            <w:color w:val="000000"/>
                            <w:sz w:val="21"/>
                          </w:rPr>
                          <w:t>钟楼新城</w:t>
                        </w:r>
                        <w:r>
                          <w:rPr>
                            <w:rFonts w:ascii="宋体" w:eastAsia="宋体" w:hAnsi="宋体" w:cs="宋体"/>
                            <w:color w:val="000000"/>
                            <w:sz w:val="21"/>
                          </w:rPr>
                          <w:t>PPN001</w:t>
                        </w:r>
                      </w:p>
                    </w:tc>
                  </w:tr>
                </w:tbl>
                <w:p w:rsidR="00692659" w:rsidRDefault="006926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92659">
                    <w:tblPrEx>
                      <w:tblCellMar>
                        <w:top w:w="0" w:type="dxa"/>
                        <w:bottom w:w="0" w:type="dxa"/>
                      </w:tblCellMar>
                    </w:tblPrEx>
                    <w:trPr>
                      <w:trHeight w:val="600"/>
                    </w:trPr>
                    <w:tc>
                      <w:tcPr>
                        <w:tcW w:w="28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10,000,000.00</w:t>
                        </w:r>
                      </w:p>
                    </w:tc>
                  </w:tr>
                </w:tbl>
                <w:p w:rsidR="00692659" w:rsidRDefault="006926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92659">
                    <w:tblPrEx>
                      <w:tblCellMar>
                        <w:top w:w="0" w:type="dxa"/>
                        <w:bottom w:w="0" w:type="dxa"/>
                      </w:tblCellMar>
                    </w:tblPrEx>
                    <w:trPr>
                      <w:trHeight w:val="600"/>
                    </w:trPr>
                    <w:tc>
                      <w:tcPr>
                        <w:tcW w:w="31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兴业银行股份有限公司</w:t>
                        </w:r>
                      </w:p>
                    </w:tc>
                  </w:tr>
                </w:tbl>
                <w:p w:rsidR="00692659" w:rsidRDefault="00692659">
                  <w:pPr>
                    <w:pStyle w:val="EMPTYCELLSTYLE"/>
                  </w:pPr>
                </w:p>
              </w:tc>
            </w:tr>
          </w:tbl>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2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10500" w:type="dxa"/>
            <w:gridSpan w:val="15"/>
            <w:tcMar>
              <w:top w:w="0" w:type="dxa"/>
              <w:left w:w="0" w:type="dxa"/>
              <w:bottom w:w="0" w:type="dxa"/>
              <w:right w:w="0" w:type="dxa"/>
            </w:tcMar>
          </w:tcPr>
          <w:p w:rsidR="00692659" w:rsidRDefault="00DC487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600"/>
        </w:trPr>
        <w:tc>
          <w:tcPr>
            <w:tcW w:w="1" w:type="dxa"/>
          </w:tcPr>
          <w:p w:rsidR="00692659" w:rsidRDefault="006926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9265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2659">
                    <w:tblPrEx>
                      <w:tblCellMar>
                        <w:top w:w="0" w:type="dxa"/>
                        <w:bottom w:w="0" w:type="dxa"/>
                      </w:tblCellMar>
                    </w:tblPrEx>
                    <w:trPr>
                      <w:trHeight w:val="600"/>
                    </w:trPr>
                    <w:tc>
                      <w:tcPr>
                        <w:tcW w:w="158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产品代码</w:t>
                        </w:r>
                      </w:p>
                    </w:tc>
                    <w:tc>
                      <w:tcPr>
                        <w:tcW w:w="20" w:type="dxa"/>
                      </w:tcPr>
                      <w:p w:rsidR="00692659" w:rsidRDefault="00692659">
                        <w:pPr>
                          <w:pStyle w:val="EMPTYCELLSTYLE"/>
                        </w:pPr>
                      </w:p>
                    </w:tc>
                  </w:tr>
                </w:tbl>
                <w:p w:rsidR="00692659" w:rsidRDefault="006926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2659">
                    <w:tblPrEx>
                      <w:tblCellMar>
                        <w:top w:w="0" w:type="dxa"/>
                        <w:bottom w:w="0" w:type="dxa"/>
                      </w:tblCellMar>
                    </w:tblPrEx>
                    <w:trPr>
                      <w:trHeight w:val="600"/>
                    </w:trPr>
                    <w:tc>
                      <w:tcPr>
                        <w:tcW w:w="22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资产名称</w:t>
                        </w:r>
                      </w:p>
                    </w:tc>
                  </w:tr>
                </w:tbl>
                <w:p w:rsidR="00692659" w:rsidRDefault="006926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2659">
                    <w:tblPrEx>
                      <w:tblCellMar>
                        <w:top w:w="0" w:type="dxa"/>
                        <w:bottom w:w="0" w:type="dxa"/>
                      </w:tblCellMar>
                    </w:tblPrEx>
                    <w:trPr>
                      <w:trHeight w:val="600"/>
                    </w:trPr>
                    <w:tc>
                      <w:tcPr>
                        <w:tcW w:w="22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资产面额（元）</w:t>
                        </w:r>
                      </w:p>
                    </w:tc>
                  </w:tr>
                </w:tbl>
                <w:p w:rsidR="00692659" w:rsidRDefault="0069265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2659">
                    <w:tblPrEx>
                      <w:tblCellMar>
                        <w:top w:w="0" w:type="dxa"/>
                        <w:bottom w:w="0" w:type="dxa"/>
                      </w:tblCellMar>
                    </w:tblPrEx>
                    <w:trPr>
                      <w:trHeight w:val="600"/>
                    </w:trPr>
                    <w:tc>
                      <w:tcPr>
                        <w:tcW w:w="18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交易类型</w:t>
                        </w:r>
                      </w:p>
                    </w:tc>
                  </w:tr>
                </w:tbl>
                <w:p w:rsidR="00692659" w:rsidRDefault="0069265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2659">
                    <w:tblPrEx>
                      <w:tblCellMar>
                        <w:top w:w="0" w:type="dxa"/>
                        <w:bottom w:w="0" w:type="dxa"/>
                      </w:tblCellMar>
                    </w:tblPrEx>
                    <w:trPr>
                      <w:trHeight w:val="600"/>
                    </w:trPr>
                    <w:tc>
                      <w:tcPr>
                        <w:tcW w:w="29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关联方名称</w:t>
                        </w:r>
                      </w:p>
                    </w:tc>
                  </w:tr>
                </w:tbl>
                <w:p w:rsidR="00692659" w:rsidRDefault="00692659">
                  <w:pPr>
                    <w:pStyle w:val="EMPTYCELLSTYLE"/>
                  </w:pPr>
                </w:p>
              </w:tc>
            </w:tr>
          </w:tbl>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600"/>
        </w:trPr>
        <w:tc>
          <w:tcPr>
            <w:tcW w:w="1" w:type="dxa"/>
          </w:tcPr>
          <w:p w:rsidR="00692659" w:rsidRDefault="006926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926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92659">
                    <w:tblPrEx>
                      <w:tblCellMar>
                        <w:top w:w="0" w:type="dxa"/>
                        <w:bottom w:w="0" w:type="dxa"/>
                      </w:tblCellMar>
                    </w:tblPrEx>
                    <w:trPr>
                      <w:trHeight w:val="600"/>
                    </w:trPr>
                    <w:tc>
                      <w:tcPr>
                        <w:tcW w:w="106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无</w:t>
                        </w:r>
                      </w:p>
                    </w:tc>
                    <w:tc>
                      <w:tcPr>
                        <w:tcW w:w="20" w:type="dxa"/>
                      </w:tcPr>
                      <w:p w:rsidR="00692659" w:rsidRDefault="00692659">
                        <w:pPr>
                          <w:pStyle w:val="EMPTYCELLSTYLE"/>
                        </w:pPr>
                      </w:p>
                    </w:tc>
                  </w:tr>
                </w:tbl>
                <w:p w:rsidR="00692659" w:rsidRDefault="00692659">
                  <w:pPr>
                    <w:pStyle w:val="EMPTYCELLSTYLE"/>
                  </w:pPr>
                </w:p>
              </w:tc>
            </w:tr>
          </w:tbl>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2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10500" w:type="dxa"/>
            <w:gridSpan w:val="15"/>
            <w:tcMar>
              <w:top w:w="0" w:type="dxa"/>
              <w:left w:w="0" w:type="dxa"/>
              <w:bottom w:w="0" w:type="dxa"/>
              <w:right w:w="0" w:type="dxa"/>
            </w:tcMar>
          </w:tcPr>
          <w:p w:rsidR="00692659" w:rsidRDefault="00DC487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600"/>
        </w:trPr>
        <w:tc>
          <w:tcPr>
            <w:tcW w:w="1" w:type="dxa"/>
          </w:tcPr>
          <w:p w:rsidR="00692659" w:rsidRDefault="006926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9265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92659">
                    <w:tblPrEx>
                      <w:tblCellMar>
                        <w:top w:w="0" w:type="dxa"/>
                        <w:bottom w:w="0" w:type="dxa"/>
                      </w:tblCellMar>
                    </w:tblPrEx>
                    <w:trPr>
                      <w:trHeight w:val="600"/>
                    </w:trPr>
                    <w:tc>
                      <w:tcPr>
                        <w:tcW w:w="158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产品代码</w:t>
                        </w:r>
                      </w:p>
                    </w:tc>
                    <w:tc>
                      <w:tcPr>
                        <w:tcW w:w="20" w:type="dxa"/>
                      </w:tcPr>
                      <w:p w:rsidR="00692659" w:rsidRDefault="00692659">
                        <w:pPr>
                          <w:pStyle w:val="EMPTYCELLSTYLE"/>
                        </w:pPr>
                      </w:p>
                    </w:tc>
                  </w:tr>
                </w:tbl>
                <w:p w:rsidR="00692659" w:rsidRDefault="006926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2659">
                    <w:tblPrEx>
                      <w:tblCellMar>
                        <w:top w:w="0" w:type="dxa"/>
                        <w:bottom w:w="0" w:type="dxa"/>
                      </w:tblCellMar>
                    </w:tblPrEx>
                    <w:trPr>
                      <w:trHeight w:val="600"/>
                    </w:trPr>
                    <w:tc>
                      <w:tcPr>
                        <w:tcW w:w="22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资产名称</w:t>
                        </w:r>
                      </w:p>
                    </w:tc>
                  </w:tr>
                </w:tbl>
                <w:p w:rsidR="00692659" w:rsidRDefault="006926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2659">
                    <w:tblPrEx>
                      <w:tblCellMar>
                        <w:top w:w="0" w:type="dxa"/>
                        <w:bottom w:w="0" w:type="dxa"/>
                      </w:tblCellMar>
                    </w:tblPrEx>
                    <w:trPr>
                      <w:trHeight w:val="600"/>
                    </w:trPr>
                    <w:tc>
                      <w:tcPr>
                        <w:tcW w:w="22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资产面额（元）</w:t>
                        </w:r>
                      </w:p>
                    </w:tc>
                  </w:tr>
                </w:tbl>
                <w:p w:rsidR="00692659" w:rsidRDefault="0069265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92659">
                    <w:tblPrEx>
                      <w:tblCellMar>
                        <w:top w:w="0" w:type="dxa"/>
                        <w:bottom w:w="0" w:type="dxa"/>
                      </w:tblCellMar>
                    </w:tblPrEx>
                    <w:trPr>
                      <w:trHeight w:val="600"/>
                    </w:trPr>
                    <w:tc>
                      <w:tcPr>
                        <w:tcW w:w="18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交易类型</w:t>
                        </w:r>
                      </w:p>
                    </w:tc>
                  </w:tr>
                </w:tbl>
                <w:p w:rsidR="00692659" w:rsidRDefault="0069265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92659">
                    <w:tblPrEx>
                      <w:tblCellMar>
                        <w:top w:w="0" w:type="dxa"/>
                        <w:bottom w:w="0" w:type="dxa"/>
                      </w:tblCellMar>
                    </w:tblPrEx>
                    <w:trPr>
                      <w:trHeight w:val="600"/>
                    </w:trPr>
                    <w:tc>
                      <w:tcPr>
                        <w:tcW w:w="2900" w:type="dxa"/>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关联方名称</w:t>
                        </w:r>
                      </w:p>
                    </w:tc>
                  </w:tr>
                </w:tbl>
                <w:p w:rsidR="00692659" w:rsidRDefault="00692659">
                  <w:pPr>
                    <w:pStyle w:val="EMPTYCELLSTYLE"/>
                  </w:pPr>
                </w:p>
              </w:tc>
            </w:tr>
          </w:tbl>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600"/>
        </w:trPr>
        <w:tc>
          <w:tcPr>
            <w:tcW w:w="1" w:type="dxa"/>
          </w:tcPr>
          <w:p w:rsidR="00692659" w:rsidRDefault="006926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926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92659">
                    <w:tblPrEx>
                      <w:tblCellMar>
                        <w:top w:w="0" w:type="dxa"/>
                        <w:bottom w:w="0" w:type="dxa"/>
                      </w:tblCellMar>
                    </w:tblPrEx>
                    <w:trPr>
                      <w:trHeight w:val="600"/>
                    </w:trPr>
                    <w:tc>
                      <w:tcPr>
                        <w:tcW w:w="1068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无</w:t>
                        </w:r>
                      </w:p>
                    </w:tc>
                    <w:tc>
                      <w:tcPr>
                        <w:tcW w:w="20" w:type="dxa"/>
                      </w:tcPr>
                      <w:p w:rsidR="00692659" w:rsidRDefault="00692659">
                        <w:pPr>
                          <w:pStyle w:val="EMPTYCELLSTYLE"/>
                        </w:pPr>
                      </w:p>
                    </w:tc>
                  </w:tr>
                </w:tbl>
                <w:p w:rsidR="00692659" w:rsidRDefault="00692659">
                  <w:pPr>
                    <w:pStyle w:val="EMPTYCELLSTYLE"/>
                  </w:pPr>
                </w:p>
              </w:tc>
            </w:tr>
          </w:tbl>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16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0700" w:type="dxa"/>
            <w:gridSpan w:val="21"/>
            <w:tcMar>
              <w:top w:w="0" w:type="dxa"/>
              <w:left w:w="0" w:type="dxa"/>
              <w:bottom w:w="0" w:type="dxa"/>
              <w:right w:w="0" w:type="dxa"/>
            </w:tcMar>
            <w:vAlign w:val="center"/>
          </w:tcPr>
          <w:p w:rsidR="00692659" w:rsidRDefault="00DC487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92659" w:rsidRDefault="00692659">
            <w:pPr>
              <w:pStyle w:val="EMPTYCELLSTYLE"/>
            </w:pPr>
          </w:p>
        </w:tc>
      </w:tr>
      <w:tr w:rsidR="00692659">
        <w:tblPrEx>
          <w:tblCellMar>
            <w:top w:w="0" w:type="dxa"/>
            <w:bottom w:w="0" w:type="dxa"/>
          </w:tblCellMar>
        </w:tblPrEx>
        <w:trPr>
          <w:trHeight w:hRule="exact" w:val="114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60" w:type="dxa"/>
            <w:gridSpan w:val="2"/>
          </w:tcPr>
          <w:p w:rsidR="00692659" w:rsidRDefault="00692659">
            <w:pPr>
              <w:pStyle w:val="EMPTYCELLSTYLE"/>
            </w:pPr>
          </w:p>
        </w:tc>
        <w:tc>
          <w:tcPr>
            <w:tcW w:w="3200" w:type="dxa"/>
            <w:gridSpan w:val="3"/>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c>
          <w:tcPr>
            <w:tcW w:w="1" w:type="dxa"/>
          </w:tcPr>
          <w:p w:rsidR="00692659" w:rsidRDefault="00692659">
            <w:pPr>
              <w:pStyle w:val="EMPTYCELLSTYLE"/>
              <w:pageBreakBefore/>
            </w:pPr>
            <w:bookmarkStart w:id="6" w:name="JR_PAGE_ANCHOR_0_7"/>
            <w:bookmarkEnd w:id="6"/>
          </w:p>
        </w:tc>
        <w:tc>
          <w:tcPr>
            <w:tcW w:w="40" w:type="dxa"/>
            <w:gridSpan w:val="2"/>
          </w:tcPr>
          <w:p w:rsidR="00692659" w:rsidRDefault="00692659">
            <w:pPr>
              <w:pStyle w:val="EMPTYCELLSTYLE"/>
            </w:pPr>
          </w:p>
        </w:tc>
        <w:tc>
          <w:tcPr>
            <w:tcW w:w="3360" w:type="dxa"/>
            <w:gridSpan w:val="5"/>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bottom"/>
          </w:tcPr>
          <w:p w:rsidR="00692659" w:rsidRDefault="00DC4878">
            <w:pPr>
              <w:spacing w:line="192" w:lineRule="auto"/>
              <w:jc w:val="left"/>
            </w:pPr>
            <w:r>
              <w:rPr>
                <w:rFonts w:ascii="宋体" w:eastAsia="宋体" w:hAnsi="宋体" w:cs="宋体"/>
                <w:color w:val="808080"/>
                <w:sz w:val="18"/>
              </w:rPr>
              <w:t>兴银理财增盈优选</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20"/>
        </w:trPr>
        <w:tc>
          <w:tcPr>
            <w:tcW w:w="1" w:type="dxa"/>
          </w:tcPr>
          <w:p w:rsidR="00692659" w:rsidRDefault="00692659">
            <w:pPr>
              <w:pStyle w:val="EMPTYCELLSTYLE"/>
            </w:pPr>
          </w:p>
        </w:tc>
        <w:tc>
          <w:tcPr>
            <w:tcW w:w="40" w:type="dxa"/>
            <w:gridSpan w:val="2"/>
          </w:tcPr>
          <w:p w:rsidR="00692659" w:rsidRDefault="00692659">
            <w:pPr>
              <w:pStyle w:val="EMPTYCELLSTYLE"/>
            </w:pPr>
          </w:p>
        </w:tc>
        <w:tc>
          <w:tcPr>
            <w:tcW w:w="3360" w:type="dxa"/>
            <w:gridSpan w:val="5"/>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20"/>
        </w:trPr>
        <w:tc>
          <w:tcPr>
            <w:tcW w:w="1" w:type="dxa"/>
          </w:tcPr>
          <w:p w:rsidR="00692659" w:rsidRDefault="006926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1200"/>
        </w:trPr>
        <w:tc>
          <w:tcPr>
            <w:tcW w:w="1" w:type="dxa"/>
          </w:tcPr>
          <w:p w:rsidR="00692659" w:rsidRDefault="00692659">
            <w:pPr>
              <w:pStyle w:val="EMPTYCELLSTYLE"/>
            </w:pPr>
          </w:p>
        </w:tc>
        <w:tc>
          <w:tcPr>
            <w:tcW w:w="40" w:type="dxa"/>
            <w:gridSpan w:val="2"/>
          </w:tcPr>
          <w:p w:rsidR="00692659" w:rsidRDefault="0069265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69265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序号</w:t>
                        </w:r>
                      </w:p>
                    </w:tc>
                  </w:tr>
                </w:tbl>
                <w:p w:rsidR="00692659" w:rsidRDefault="0069265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265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账户类型</w:t>
                        </w:r>
                      </w:p>
                    </w:tc>
                  </w:tr>
                </w:tbl>
                <w:p w:rsidR="00692659" w:rsidRDefault="0069265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账户编号</w:t>
                        </w:r>
                      </w:p>
                    </w:tc>
                  </w:tr>
                </w:tbl>
                <w:p w:rsidR="00692659" w:rsidRDefault="0069265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9265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92659" w:rsidRDefault="00DC4878">
                        <w:pPr>
                          <w:jc w:val="center"/>
                        </w:pPr>
                        <w:r>
                          <w:rPr>
                            <w:rFonts w:ascii="宋体" w:eastAsia="宋体" w:hAnsi="宋体" w:cs="宋体"/>
                            <w:b/>
                            <w:color w:val="000000"/>
                            <w:sz w:val="21"/>
                          </w:rPr>
                          <w:t>账户名称</w:t>
                        </w:r>
                      </w:p>
                    </w:tc>
                  </w:tr>
                </w:tbl>
                <w:p w:rsidR="00692659" w:rsidRDefault="00692659">
                  <w:pPr>
                    <w:pStyle w:val="EMPTYCELLSTYLE"/>
                  </w:pPr>
                </w:p>
              </w:tc>
            </w:tr>
            <w:tr w:rsidR="006926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92659">
                    <w:tblPrEx>
                      <w:tblCellMar>
                        <w:top w:w="0" w:type="dxa"/>
                        <w:bottom w:w="0" w:type="dxa"/>
                      </w:tblCellMar>
                    </w:tblPrEx>
                    <w:trPr>
                      <w:trHeight w:val="600"/>
                    </w:trPr>
                    <w:tc>
                      <w:tcPr>
                        <w:tcW w:w="1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1</w:t>
                        </w:r>
                      </w:p>
                    </w:tc>
                  </w:tr>
                </w:tbl>
                <w:p w:rsidR="00692659" w:rsidRDefault="0069265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92659">
                    <w:tblPrEx>
                      <w:tblCellMar>
                        <w:top w:w="0" w:type="dxa"/>
                        <w:bottom w:w="0" w:type="dxa"/>
                      </w:tblCellMar>
                    </w:tblPrEx>
                    <w:trPr>
                      <w:trHeight w:val="600"/>
                    </w:trPr>
                    <w:tc>
                      <w:tcPr>
                        <w:tcW w:w="22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托管账户</w:t>
                        </w:r>
                      </w:p>
                    </w:tc>
                  </w:tr>
                </w:tbl>
                <w:p w:rsidR="00692659" w:rsidRDefault="0069265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92659">
                    <w:tblPrEx>
                      <w:tblCellMar>
                        <w:top w:w="0" w:type="dxa"/>
                        <w:bottom w:w="0" w:type="dxa"/>
                      </w:tblCellMar>
                    </w:tblPrEx>
                    <w:trPr>
                      <w:trHeight w:val="600"/>
                    </w:trPr>
                    <w:tc>
                      <w:tcPr>
                        <w:tcW w:w="30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051010100101194917</w:t>
                        </w:r>
                      </w:p>
                    </w:tc>
                  </w:tr>
                </w:tbl>
                <w:p w:rsidR="00692659" w:rsidRDefault="0069265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92659">
                    <w:tblPrEx>
                      <w:tblCellMar>
                        <w:top w:w="0" w:type="dxa"/>
                        <w:bottom w:w="0" w:type="dxa"/>
                      </w:tblCellMar>
                    </w:tblPrEx>
                    <w:trPr>
                      <w:trHeight w:val="600"/>
                    </w:trPr>
                    <w:tc>
                      <w:tcPr>
                        <w:tcW w:w="4500" w:type="dxa"/>
                        <w:tcMar>
                          <w:top w:w="0" w:type="dxa"/>
                          <w:left w:w="0" w:type="dxa"/>
                          <w:bottom w:w="0" w:type="dxa"/>
                          <w:right w:w="0" w:type="dxa"/>
                        </w:tcMar>
                        <w:vAlign w:val="center"/>
                      </w:tcPr>
                      <w:p w:rsidR="00692659" w:rsidRDefault="00DC4878">
                        <w:pPr>
                          <w:jc w:val="center"/>
                        </w:pPr>
                        <w:r>
                          <w:rPr>
                            <w:rFonts w:ascii="宋体" w:eastAsia="宋体" w:hAnsi="宋体" w:cs="宋体"/>
                            <w:color w:val="000000"/>
                            <w:sz w:val="21"/>
                          </w:rPr>
                          <w:t>兴银理财增盈优选</w:t>
                        </w:r>
                        <w:r>
                          <w:rPr>
                            <w:rFonts w:ascii="宋体" w:eastAsia="宋体" w:hAnsi="宋体" w:cs="宋体"/>
                            <w:color w:val="000000"/>
                            <w:sz w:val="21"/>
                          </w:rPr>
                          <w:t>22</w:t>
                        </w:r>
                        <w:r>
                          <w:rPr>
                            <w:rFonts w:ascii="宋体" w:eastAsia="宋体" w:hAnsi="宋体" w:cs="宋体"/>
                            <w:color w:val="000000"/>
                            <w:sz w:val="21"/>
                          </w:rPr>
                          <w:t>号净值型理财产品</w:t>
                        </w:r>
                      </w:p>
                    </w:tc>
                  </w:tr>
                </w:tbl>
                <w:p w:rsidR="00692659" w:rsidRDefault="00692659">
                  <w:pPr>
                    <w:pStyle w:val="EMPTYCELLSTYLE"/>
                  </w:pPr>
                </w:p>
              </w:tc>
            </w:tr>
          </w:tbl>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960"/>
        </w:trPr>
        <w:tc>
          <w:tcPr>
            <w:tcW w:w="1" w:type="dxa"/>
          </w:tcPr>
          <w:p w:rsidR="00692659" w:rsidRDefault="00692659">
            <w:pPr>
              <w:pStyle w:val="EMPTYCELLSTYLE"/>
            </w:pPr>
          </w:p>
        </w:tc>
        <w:tc>
          <w:tcPr>
            <w:tcW w:w="40" w:type="dxa"/>
            <w:gridSpan w:val="2"/>
          </w:tcPr>
          <w:p w:rsidR="00692659" w:rsidRDefault="00692659">
            <w:pPr>
              <w:pStyle w:val="EMPTYCELLSTYLE"/>
            </w:pPr>
          </w:p>
        </w:tc>
        <w:tc>
          <w:tcPr>
            <w:tcW w:w="3360" w:type="dxa"/>
            <w:gridSpan w:val="5"/>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vAlign w:val="center"/>
          </w:tcPr>
          <w:p w:rsidR="00692659" w:rsidRDefault="00DC4878">
            <w:pPr>
              <w:jc w:val="right"/>
            </w:pPr>
            <w:r>
              <w:rPr>
                <w:rFonts w:ascii="宋体" w:eastAsia="宋体" w:hAnsi="宋体" w:cs="宋体"/>
                <w:color w:val="000000"/>
                <w:sz w:val="21"/>
              </w:rPr>
              <w:t>兴银理财有限责任公司</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10700" w:type="dxa"/>
            <w:gridSpan w:val="19"/>
            <w:tcMar>
              <w:top w:w="0" w:type="dxa"/>
              <w:left w:w="0" w:type="dxa"/>
              <w:bottom w:w="0" w:type="dxa"/>
              <w:right w:w="0" w:type="dxa"/>
            </w:tcMar>
          </w:tcPr>
          <w:p w:rsidR="00692659" w:rsidRDefault="00DC4878">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hRule="exact" w:val="11840"/>
        </w:trPr>
        <w:tc>
          <w:tcPr>
            <w:tcW w:w="1" w:type="dxa"/>
          </w:tcPr>
          <w:p w:rsidR="00692659" w:rsidRDefault="00692659">
            <w:pPr>
              <w:pStyle w:val="EMPTYCELLSTYLE"/>
            </w:pPr>
          </w:p>
        </w:tc>
        <w:tc>
          <w:tcPr>
            <w:tcW w:w="40" w:type="dxa"/>
            <w:gridSpan w:val="2"/>
          </w:tcPr>
          <w:p w:rsidR="00692659" w:rsidRDefault="00692659">
            <w:pPr>
              <w:pStyle w:val="EMPTYCELLSTYLE"/>
            </w:pPr>
          </w:p>
        </w:tc>
        <w:tc>
          <w:tcPr>
            <w:tcW w:w="3360" w:type="dxa"/>
            <w:gridSpan w:val="5"/>
          </w:tcPr>
          <w:p w:rsidR="00692659" w:rsidRDefault="00692659">
            <w:pPr>
              <w:pStyle w:val="EMPTYCELLSTYLE"/>
            </w:pPr>
          </w:p>
        </w:tc>
        <w:tc>
          <w:tcPr>
            <w:tcW w:w="2000" w:type="dxa"/>
            <w:gridSpan w:val="4"/>
          </w:tcPr>
          <w:p w:rsidR="00692659" w:rsidRDefault="00692659">
            <w:pPr>
              <w:pStyle w:val="EMPTYCELLSTYLE"/>
            </w:pPr>
          </w:p>
        </w:tc>
        <w:tc>
          <w:tcPr>
            <w:tcW w:w="2000" w:type="dxa"/>
            <w:gridSpan w:val="2"/>
          </w:tcPr>
          <w:p w:rsidR="00692659" w:rsidRDefault="00692659">
            <w:pPr>
              <w:pStyle w:val="EMPTYCELLSTYLE"/>
            </w:pP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r w:rsidR="00692659">
        <w:tblPrEx>
          <w:tblCellMar>
            <w:top w:w="0" w:type="dxa"/>
            <w:bottom w:w="0" w:type="dxa"/>
          </w:tblCellMar>
        </w:tblPrEx>
        <w:trPr>
          <w:trHeight w:val="400"/>
        </w:trPr>
        <w:tc>
          <w:tcPr>
            <w:tcW w:w="1" w:type="dxa"/>
          </w:tcPr>
          <w:p w:rsidR="00692659" w:rsidRDefault="00692659">
            <w:pPr>
              <w:pStyle w:val="EMPTYCELLSTYLE"/>
            </w:pPr>
          </w:p>
        </w:tc>
        <w:tc>
          <w:tcPr>
            <w:tcW w:w="40" w:type="dxa"/>
            <w:gridSpan w:val="2"/>
          </w:tcPr>
          <w:p w:rsidR="00692659" w:rsidRDefault="00692659">
            <w:pPr>
              <w:pStyle w:val="EMPTYCELLSTYLE"/>
            </w:pPr>
          </w:p>
        </w:tc>
        <w:tc>
          <w:tcPr>
            <w:tcW w:w="3360" w:type="dxa"/>
            <w:gridSpan w:val="5"/>
          </w:tcPr>
          <w:p w:rsidR="00692659" w:rsidRDefault="00692659">
            <w:pPr>
              <w:pStyle w:val="EMPTYCELLSTYLE"/>
            </w:pPr>
          </w:p>
        </w:tc>
        <w:tc>
          <w:tcPr>
            <w:tcW w:w="2000" w:type="dxa"/>
            <w:gridSpan w:val="4"/>
            <w:tcMar>
              <w:top w:w="0" w:type="dxa"/>
              <w:left w:w="0" w:type="dxa"/>
              <w:bottom w:w="0" w:type="dxa"/>
              <w:right w:w="0" w:type="dxa"/>
            </w:tcMar>
          </w:tcPr>
          <w:p w:rsidR="00692659" w:rsidRDefault="00DC487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692659" w:rsidRDefault="00DC4878">
            <w:pPr>
              <w:jc w:val="left"/>
            </w:pPr>
            <w:r>
              <w:rPr>
                <w:rFonts w:ascii="SansSerif" w:eastAsia="SansSerif" w:hAnsi="SansSerif" w:cs="SansSerif"/>
                <w:color w:val="000000"/>
                <w:sz w:val="18"/>
              </w:rPr>
              <w:t>7</w:t>
            </w:r>
          </w:p>
        </w:tc>
        <w:tc>
          <w:tcPr>
            <w:tcW w:w="3300" w:type="dxa"/>
            <w:gridSpan w:val="6"/>
          </w:tcPr>
          <w:p w:rsidR="00692659" w:rsidRDefault="00692659">
            <w:pPr>
              <w:pStyle w:val="EMPTYCELLSTYLE"/>
            </w:pPr>
          </w:p>
        </w:tc>
        <w:tc>
          <w:tcPr>
            <w:tcW w:w="40" w:type="dxa"/>
            <w:gridSpan w:val="4"/>
          </w:tcPr>
          <w:p w:rsidR="00692659" w:rsidRDefault="00692659">
            <w:pPr>
              <w:pStyle w:val="EMPTYCELLSTYLE"/>
            </w:pPr>
          </w:p>
        </w:tc>
        <w:tc>
          <w:tcPr>
            <w:tcW w:w="1" w:type="dxa"/>
          </w:tcPr>
          <w:p w:rsidR="00692659" w:rsidRDefault="00692659">
            <w:pPr>
              <w:pStyle w:val="EMPTYCELLSTYLE"/>
            </w:pPr>
          </w:p>
        </w:tc>
      </w:tr>
    </w:tbl>
    <w:p w:rsidR="00DC4878" w:rsidRDefault="00DC4878"/>
    <w:sectPr w:rsidR="00DC4878" w:rsidSect="0069265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78" w:rsidRDefault="00DC4878" w:rsidP="00346BFD">
      <w:r>
        <w:separator/>
      </w:r>
    </w:p>
  </w:endnote>
  <w:endnote w:type="continuationSeparator" w:id="0">
    <w:p w:rsidR="00DC4878" w:rsidRDefault="00DC4878" w:rsidP="00346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78" w:rsidRDefault="00DC4878" w:rsidP="00346BFD">
      <w:r>
        <w:separator/>
      </w:r>
    </w:p>
  </w:footnote>
  <w:footnote w:type="continuationSeparator" w:id="0">
    <w:p w:rsidR="00DC4878" w:rsidRDefault="00DC4878" w:rsidP="00346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692659"/>
    <w:rsid w:val="00346BFD"/>
    <w:rsid w:val="00692659"/>
    <w:rsid w:val="00DC4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92659"/>
    <w:rPr>
      <w:rFonts w:ascii="SansSerif" w:eastAsia="SansSerif" w:hAnsi="SansSerif" w:cs="SansSerif"/>
      <w:color w:val="000000"/>
      <w:sz w:val="1"/>
    </w:rPr>
  </w:style>
  <w:style w:type="paragraph" w:customStyle="1" w:styleId="TableTH">
    <w:name w:val="Table_TH"/>
    <w:qFormat/>
    <w:rsid w:val="00692659"/>
    <w:rPr>
      <w:rFonts w:ascii="SansSerif" w:eastAsia="SansSerif" w:hAnsi="SansSerif" w:cs="SansSerif"/>
      <w:color w:val="000000"/>
    </w:rPr>
  </w:style>
  <w:style w:type="paragraph" w:customStyle="1" w:styleId="TableCH">
    <w:name w:val="Table_CH"/>
    <w:qFormat/>
    <w:rsid w:val="00692659"/>
    <w:rPr>
      <w:rFonts w:ascii="SansSerif" w:eastAsia="SansSerif" w:hAnsi="SansSerif" w:cs="SansSerif"/>
      <w:color w:val="000000"/>
    </w:rPr>
  </w:style>
  <w:style w:type="paragraph" w:customStyle="1" w:styleId="TableTD">
    <w:name w:val="Table_TD"/>
    <w:qFormat/>
    <w:rsid w:val="00692659"/>
    <w:rPr>
      <w:rFonts w:ascii="SansSerif" w:eastAsia="SansSerif" w:hAnsi="SansSerif" w:cs="SansSerif"/>
      <w:color w:val="000000"/>
    </w:rPr>
  </w:style>
  <w:style w:type="paragraph" w:customStyle="1" w:styleId="TableCD">
    <w:name w:val="Table_CD"/>
    <w:qFormat/>
    <w:rsid w:val="00692659"/>
    <w:rPr>
      <w:rFonts w:ascii="SansSerif" w:eastAsia="SansSerif" w:hAnsi="SansSerif" w:cs="SansSerif"/>
      <w:color w:val="000000"/>
    </w:rPr>
  </w:style>
  <w:style w:type="paragraph" w:customStyle="1" w:styleId="Table3TH">
    <w:name w:val="Table 3_TH"/>
    <w:qFormat/>
    <w:rsid w:val="00692659"/>
    <w:rPr>
      <w:rFonts w:ascii="SansSerif" w:eastAsia="SansSerif" w:hAnsi="SansSerif" w:cs="SansSerif"/>
      <w:color w:val="000000"/>
    </w:rPr>
  </w:style>
  <w:style w:type="paragraph" w:customStyle="1" w:styleId="Table3CH">
    <w:name w:val="Table 3_CH"/>
    <w:qFormat/>
    <w:rsid w:val="00692659"/>
    <w:rPr>
      <w:rFonts w:ascii="SansSerif" w:eastAsia="SansSerif" w:hAnsi="SansSerif" w:cs="SansSerif"/>
      <w:color w:val="000000"/>
    </w:rPr>
  </w:style>
  <w:style w:type="paragraph" w:customStyle="1" w:styleId="Table3TD">
    <w:name w:val="Table 3_TD"/>
    <w:qFormat/>
    <w:rsid w:val="00692659"/>
    <w:rPr>
      <w:rFonts w:ascii="SansSerif" w:eastAsia="SansSerif" w:hAnsi="SansSerif" w:cs="SansSerif"/>
      <w:color w:val="000000"/>
    </w:rPr>
  </w:style>
  <w:style w:type="paragraph" w:customStyle="1" w:styleId="Table4TH">
    <w:name w:val="Table 4_TH"/>
    <w:qFormat/>
    <w:rsid w:val="00692659"/>
    <w:rPr>
      <w:rFonts w:ascii="SansSerif" w:eastAsia="SansSerif" w:hAnsi="SansSerif" w:cs="SansSerif"/>
      <w:color w:val="000000"/>
    </w:rPr>
  </w:style>
  <w:style w:type="paragraph" w:customStyle="1" w:styleId="Table4CH">
    <w:name w:val="Table 4_CH"/>
    <w:qFormat/>
    <w:rsid w:val="00692659"/>
    <w:rPr>
      <w:rFonts w:ascii="SansSerif" w:eastAsia="SansSerif" w:hAnsi="SansSerif" w:cs="SansSerif"/>
      <w:color w:val="000000"/>
    </w:rPr>
  </w:style>
  <w:style w:type="paragraph" w:customStyle="1" w:styleId="Table4TD">
    <w:name w:val="Table 4_TD"/>
    <w:qFormat/>
    <w:rsid w:val="00692659"/>
    <w:rPr>
      <w:rFonts w:ascii="SansSerif" w:eastAsia="SansSerif" w:hAnsi="SansSerif" w:cs="SansSerif"/>
      <w:color w:val="000000"/>
    </w:rPr>
  </w:style>
  <w:style w:type="paragraph" w:customStyle="1" w:styleId="Table1TH">
    <w:name w:val="Table 1_TH"/>
    <w:qFormat/>
    <w:rsid w:val="00692659"/>
    <w:rPr>
      <w:rFonts w:ascii="SansSerif" w:eastAsia="SansSerif" w:hAnsi="SansSerif" w:cs="SansSerif"/>
      <w:color w:val="000000"/>
    </w:rPr>
  </w:style>
  <w:style w:type="paragraph" w:customStyle="1" w:styleId="Table1CH">
    <w:name w:val="Table 1_CH"/>
    <w:qFormat/>
    <w:rsid w:val="00692659"/>
    <w:rPr>
      <w:rFonts w:ascii="SansSerif" w:eastAsia="SansSerif" w:hAnsi="SansSerif" w:cs="SansSerif"/>
      <w:color w:val="000000"/>
    </w:rPr>
  </w:style>
  <w:style w:type="paragraph" w:customStyle="1" w:styleId="Table1TD">
    <w:name w:val="Table 1_TD"/>
    <w:qFormat/>
    <w:rsid w:val="00692659"/>
    <w:rPr>
      <w:rFonts w:ascii="SansSerif" w:eastAsia="SansSerif" w:hAnsi="SansSerif" w:cs="SansSerif"/>
      <w:color w:val="000000"/>
    </w:rPr>
  </w:style>
  <w:style w:type="paragraph" w:customStyle="1" w:styleId="Table2TH">
    <w:name w:val="Table 2_TH"/>
    <w:qFormat/>
    <w:rsid w:val="00692659"/>
    <w:rPr>
      <w:rFonts w:ascii="SansSerif" w:eastAsia="SansSerif" w:hAnsi="SansSerif" w:cs="SansSerif"/>
      <w:color w:val="000000"/>
    </w:rPr>
  </w:style>
  <w:style w:type="paragraph" w:customStyle="1" w:styleId="Table2CH">
    <w:name w:val="Table 2_CH"/>
    <w:qFormat/>
    <w:rsid w:val="00692659"/>
    <w:rPr>
      <w:rFonts w:ascii="SansSerif" w:eastAsia="SansSerif" w:hAnsi="SansSerif" w:cs="SansSerif"/>
      <w:color w:val="000000"/>
    </w:rPr>
  </w:style>
  <w:style w:type="paragraph" w:customStyle="1" w:styleId="Table2TD">
    <w:name w:val="Table 2_TD"/>
    <w:qFormat/>
    <w:rsid w:val="00692659"/>
    <w:rPr>
      <w:rFonts w:ascii="SansSerif" w:eastAsia="SansSerif" w:hAnsi="SansSerif" w:cs="SansSerif"/>
      <w:color w:val="000000"/>
    </w:rPr>
  </w:style>
  <w:style w:type="paragraph" w:customStyle="1" w:styleId="Table5TH">
    <w:name w:val="Table 5_TH"/>
    <w:qFormat/>
    <w:rsid w:val="00692659"/>
    <w:rPr>
      <w:rFonts w:ascii="SansSerif" w:eastAsia="SansSerif" w:hAnsi="SansSerif" w:cs="SansSerif"/>
      <w:color w:val="000000"/>
    </w:rPr>
  </w:style>
  <w:style w:type="paragraph" w:customStyle="1" w:styleId="Table5CH">
    <w:name w:val="Table 5_CH"/>
    <w:qFormat/>
    <w:rsid w:val="00692659"/>
    <w:rPr>
      <w:rFonts w:ascii="SansSerif" w:eastAsia="SansSerif" w:hAnsi="SansSerif" w:cs="SansSerif"/>
      <w:color w:val="000000"/>
    </w:rPr>
  </w:style>
  <w:style w:type="paragraph" w:customStyle="1" w:styleId="Table5TD">
    <w:name w:val="Table 5_TD"/>
    <w:qFormat/>
    <w:rsid w:val="00692659"/>
    <w:rPr>
      <w:rFonts w:ascii="SansSerif" w:eastAsia="SansSerif" w:hAnsi="SansSerif" w:cs="SansSerif"/>
      <w:color w:val="000000"/>
    </w:rPr>
  </w:style>
  <w:style w:type="paragraph" w:customStyle="1" w:styleId="Table6TH">
    <w:name w:val="Table 6_TH"/>
    <w:qFormat/>
    <w:rsid w:val="00692659"/>
    <w:rPr>
      <w:rFonts w:ascii="SansSerif" w:eastAsia="SansSerif" w:hAnsi="SansSerif" w:cs="SansSerif"/>
      <w:color w:val="000000"/>
    </w:rPr>
  </w:style>
  <w:style w:type="paragraph" w:customStyle="1" w:styleId="Table6CH">
    <w:name w:val="Table 6_CH"/>
    <w:qFormat/>
    <w:rsid w:val="00692659"/>
    <w:rPr>
      <w:rFonts w:ascii="SansSerif" w:eastAsia="SansSerif" w:hAnsi="SansSerif" w:cs="SansSerif"/>
      <w:color w:val="000000"/>
    </w:rPr>
  </w:style>
  <w:style w:type="paragraph" w:customStyle="1" w:styleId="Table6TD">
    <w:name w:val="Table 6_TD"/>
    <w:qFormat/>
    <w:rsid w:val="00692659"/>
    <w:rPr>
      <w:rFonts w:ascii="SansSerif" w:eastAsia="SansSerif" w:hAnsi="SansSerif" w:cs="SansSerif"/>
      <w:color w:val="000000"/>
    </w:rPr>
  </w:style>
  <w:style w:type="paragraph" w:styleId="a3">
    <w:name w:val="header"/>
    <w:basedOn w:val="a"/>
    <w:link w:val="Char"/>
    <w:uiPriority w:val="99"/>
    <w:semiHidden/>
    <w:unhideWhenUsed/>
    <w:rsid w:val="00346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BFD"/>
    <w:rPr>
      <w:sz w:val="18"/>
      <w:szCs w:val="18"/>
    </w:rPr>
  </w:style>
  <w:style w:type="paragraph" w:styleId="a4">
    <w:name w:val="footer"/>
    <w:basedOn w:val="a"/>
    <w:link w:val="Char0"/>
    <w:uiPriority w:val="99"/>
    <w:semiHidden/>
    <w:unhideWhenUsed/>
    <w:rsid w:val="00346B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6BF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4008</Characters>
  <Application>Microsoft Office Word</Application>
  <DocSecurity>0</DocSecurity>
  <Lines>33</Lines>
  <Paragraphs>9</Paragraphs>
  <ScaleCrop>false</ScaleCrop>
  <Company>Microsoft</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2021-10-26T02:01:00Z</dcterms:created>
  <dcterms:modified xsi:type="dcterms:W3CDTF">2021-10-26T02:01:00Z</dcterms:modified>
</cp:coreProperties>
</file>