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兴银理财增盈优选11号净值型理财产品2021年第三季度报告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兴银理财增盈优选11号净值型理财产品</w:t>
              <w:br/>
              <w:t xml:space="preserve">2021年第三季度报告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报告送出日期：2021年10月27日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兴银理财增盈优选11号净值型理财产品2021年第三季度报告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兴银理财增盈优选11号净值型理财产品2021年第三季度报告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兴银理财增盈优选11号净值型理财产品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9K220911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724,668,657.49份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9K220921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498,014,909.12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增盈优选11号B(私行专属)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9K220931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226,653,748.37</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兴银理财增盈优选11号净值型理财产品2021年第三季度报告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产品9K220921自起息日以来，累计净值增长率为5.2080%，年化累计净值增长率为5.1238%。</w:t>
              <w:br/>
              <w:t xml:space="preserve">产品9K220931自起息日以来，累计净值增长率为5.3150%，年化累计净值增长率为5.2290%。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1.05241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1.05241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762,652,003.39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1.05208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1.05208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523,952,067.48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9K220931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1.05315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1.05315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238,699,935.91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琦先生，上海财经大学硕士，10年券商和银行债券投资交易经验。2019年加入兴业银行资管，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6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三季度，债券市场大致分为两阶段：1、7月初央行意外降准0.5%扭转前期收紧预期，市场普遍预期年内会出现多次的降准操作，10年国债收益率从3.1%持续下行突破至2.8%附近；2、8月至9月，一方面，央行降准后资金利率中枢未出现下降趋势，DR007维持在2.2%附近，带动短端利率债收益率持续反弹；另一方面，监管机构对理财产品使用摊余成本法计量作出窗口指导，包括存量整改和新增投资等方面，整体监管基调偏严，引发市场对资产荒逻辑的质疑，信用债收益率出现较明显的上行，特别是二级资本债、永续债和私募债等品种；此外，专项债供给节奏加快，短期债券供需失衡也抑制了前期市场的乐观情绪，多因素叠加下债券市场转向谨慎。当前利率的绝对水平不高，10年国债基本位于2.8%-2.9%的震荡区间，整体曲线形态较为平坦，但是信用利差较前期有所走扩。</w:t>
              <w:br/>
              <w:t xml:space="preserve">    展望四季度，对于债券市场，我们整体保持中性略偏乐观的态度。宏观经济方面，房地产走弱趋势明显，新出口订单指数持续走弱背景下出口增速回落概率较大，而消费恢复持续不及预期，经济基本面下滑压力预计仍然较大。不过，一方面，政府债券发行节奏加快，短期债券供给压力较大，叠加宽信用预期增强，社融增速或将触底；另一方面，PPI持续走高背景下的类滞涨格局制约了货币政策的宽松空间。利率估值方面，当前绝对水平仍然偏低，而信用利差存在继续走扩的风险，特别是中低等级信用债。 我们关注1、经济下行压力增大，基数抬升下PPI拐头向下的概率增大，两者叠加背景下货币政策再次宽松的可能。2、银行理财监管、债券供给压力和美联储收紧预期等因素叠加背景下债券收益率调整过程中的配置机会。</w:t>
              <w:br/>
              <w:t xml:space="preserve">    二、三季度运作回顾</w:t>
              <w:br/>
              <w:t xml:space="preserve">    2021年三季度，债券市场先下后上。货币政策意外宽松推动收益率曲线陡峭化下行，但是理财监管、债券供给</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兴银理财增盈优选11号净值型理财产品2021年第三季度报告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压力等因素叠加下收益率曲线平坦化上行。产品三季度以较为稳定的票息策略为主，并适当加强久期和杠杆策略的运用，抓住了高等级中长久期债券、利率债和存单的行情，赚取了稳定票息收益的同时，资本利得方面亦有收获。</w:t>
              <w:br/>
              <w:t xml:space="preserve">    三、四季度投资策略</w:t>
              <w:br/>
              <w:t xml:space="preserve">    展望四季度，产品将继续保持稳健的投资风格。1、发挥票息策略优势，同时维持中性的杠杆水平与中性的组合久期。2、把握住利率反弹时的配置机会。3、关注货币政策可能再次宽松的交易机会。</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20贵贵阳城投ZR001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20晋太原国投ZR003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13.11</w:t>
                        </w:r>
                      </w:p>
                    </w:tc>
                  </w:tr>
                </w:tbl>
                <w:p>
                  <w:pPr>
                    <w:pStyle w:val="EMPTY_CELL_STYLE"/>
                  </w:pPr>
                </w:p>
              </w:tc>
            </w:tr>
          </w:tbl>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兴银理财增盈优选11号净值型理财产品2021年第三季度报告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21银河G6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21南平高速MTN001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18,104,405.55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21东航02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20云投G3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东方红价值精选A（002783.OF）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17,674,311.66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21荆门城建MTN001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21汉江01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051010100101082841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兴银理财增盈优选11号净值型理财产品</w:t>
                        </w:r>
                      </w:p>
                    </w:tc>
                  </w:tr>
                </w:tbl>
                <w:p>
                  <w:pPr>
                    <w:pStyle w:val="EMPTY_CELL_STYLE"/>
                  </w:pPr>
                </w:p>
              </w:tc>
            </w:tr>
          </w:tbl>
          <w:p>
            <w:pPr>
              <w:pStyle w:val="EMPTY_CELL_STYLE"/>
            </w:pPr>
          </w:p>
        </w:tc>
        <w:tc>
          <w:tcPr>
     </w:tcPr>
          <w:p>
            <w:pPr>
              <w:pStyle w:val="EMPTY_CELL_STYLE"/>
            </w:pPr>
          </w:p>
        </w:tc>
      </w:tr>
      <w:tr>
        <w:trPr>
          <w:trHeight w:hRule="exact" w:val="2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兴银理财增盈优选11号净值型理财产品2021年第三季度报告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2021年10月27日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