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兴银理财兴合添汇1号混合类净值型理财产品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兴银理财兴合添汇1号混合类净值型理财产品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10,291,141,196.47份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产品9K221003自起息日以来，累计净值增长率为1.0440%，年化累计净值增长率为1.9343%。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1.01044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1.01044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10,398,605,031.64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浩先生，CFA，FRM，美国芝加哥大学金融数学硕士，2016年加入兴业银行，金融从业8年，曾在中国金融期货交易所工作，为股指期货、股指期权的开发和上市的核心团队成员，在量化投资和衍生品投资方面具有丰富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海外疫情反复发酵，但日均新增病例数已经进入震荡走低的趋势。目前看随着疫苗覆盖率持续提升，疫情整体处于受控阶段。全球经济进入景气高点，边际增速开始放缓。美国经济受疫情反复影响波动加大，各领先指标出现分化，9月制造业的积极恢复态势比较明显，消费相对疲弱。通胀仍然保持高位，但环比拐点已经确认，市场对于通胀的担忧将进一步下降，就业数据整体维持改善趋势。</w:t>
              <w:br/>
              <w:t xml:space="preserve">    政策方面，美联储年内减码政策基本预定，11月或12月落地的可能性较高。海外多国央行同样有转紧趋势，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偏好均将面对波动加大的可能性。</w:t>
              <w:br/>
              <w:t xml:space="preserve">    国内经济已逐步迈向衰退，8月份经济数据几乎全线回落，后续下行压力仍存。结构上来看，8月份工业增加值两年同比增长5.4%，较前值下行0.2%，单月环比季调增速0.31%，明显低于近几年历史平均水平0.5%左右。既反映了经济自身下行压力，同样仍然受到疫情反复、双控限电等因素影响。消费数据同样大幅低于预期。结构上汽车缺芯仍然有较大拖累，后续有改善空间，但预计年内难以回到正常水平。</w:t>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br/>
              <w:t xml:space="preserve">    从货币信用周期角度，8月新增社融2.96万亿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宽财政和宽信用政策逐渐发力，信贷增速将逐渐企稳。四季度广义流动性将阶段性企稳，社融货币增速有望开始回升。但在地方政府隐性债务与地产监管政策不放开的大背景下，本轮信用扩张的幅度不会太大。</w:t>
              <w:br/>
              <w:t xml:space="preserve">    展望后市，我们判断权益市场下一阶段大概率仍将保持震荡行情，市场整体环境来看，目前经济高位放缓，货</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币政策维持稳定，财政托底意愿较强，A股市场整体具有较强韧性。参考中证800股债风险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兴银理财兴合添汇1号混合类净值型理财产品2021年第三季度报告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汇添富-兴汇100号集合资产管理计划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10,248,396,058.54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051010100101175870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兴银理财兴合添汇1号混合类净值型理财产品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