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兴银理财天天万利宝稳利恒盈7号D款净值型理财产品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兴银理财天天万利宝稳利恒盈7号D款净值型理财产品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9N212130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3,291,645,878.85份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4.10%-4.60%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3,291,645,878.85</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产品9N21213A自起息日以来，累计净值增长率为1.3400%，年化累计净值增长率为4.2904%。</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3,335,756,227.18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3,335,756,227.18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Z沪-同业借款20210809003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Z京-同业借款20210720003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Z京-同业借款20210715004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21华夏银行CD207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21万联G1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18陕延油MTN002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20西安高新PPN002A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20广新控股MTN002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20景国资MTN001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18陕延油MTN002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21台州经济MTN001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21新都香城SCP001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Z沪-同业借款20210809003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