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兴业银行天天万利宝稳利6号L款净值型理财产品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兴业银行天天万利宝稳利6号L款净值型理财产品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9K209160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Z7002021000109</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3,610,535,759.37份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稳利季季增利D款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3,610,535,759.37</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产品9K20916A自起息日以来，累计净值增长率为2.4470%，年化累计净值增长率为3.8169%。</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3,658,346,884.66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3,658,346,884.66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6年的债券投资交易经验，曾任职于中国农业银行金融市场部，于2020年7月加入兴银理财，担任固定收益部投资经理，投资交易经验丰富，注重基本面和政策研究，关注资产性价比，追求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Z深-同业借款20211111002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21华夏银行CD190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292,354,800.00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272,441,680.00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111,819,290.00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18天府投资MTN002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21温州城建MTN002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79,100,080.00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20吴中交投MTN001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70,375,970.00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18吴江经开MTN002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51,951,500.00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18常熟发投MTN001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51,848,900.00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21苏州文旅SCP005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21金霞新城SCP002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兴业银行天天万利宝稳利6号L款净值型理财产品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