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天天万利宝稳利3号净值型理财产品B款</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1,479,265,501.23份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产品9K218060自起息日以来，累计净值增长率为14.7630%，年化累计净值增长率为5.1565%。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1.05148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1.14763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1,555,417,443.69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21浙余杭创新ZR005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51,515,500.00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51,414,150.00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20皋通01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50,869,400.00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50,447,000.00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21江西铁航ABN001优先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50,228,200.00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4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[厦门信托-漳龙集团兴漳二号类永续信托贷款]单一资金信托（漳州分行）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21绍兴城投MTN002(权益出资)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41,226,680.00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19余姚城投MTN001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41,224,760.00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21延长01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40,610,040.00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19余姚城投MTN001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19如皋沿江PPN002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21青岛海控PPN001(权益出资)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