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兴银理财稳添利短债2号净值型理财产品2021年第四季度报告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兴银理财稳添利短债2号净值型理财产品</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兴银理财稳添利短债2号净值型理财产品2021年第四季度报告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兴银理财稳添利短债2号净值型理财产品2021年第四季度报告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兴银理财稳添利短债2号净值型理财产品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9K810020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Z7002021000113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1,150,391,384.17份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中债新综合全价（1年以下）指数收益率</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稳添利短债2号A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9K81002A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664,496,129.84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稳添利短债2号B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9K81002B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485,895,254.33</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兴银理财稳添利短债2号净值型理财产品2021年第四季度报告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产品9K81002A自起息日以来，累计净值增长率为2.8470%，年化累计净值增长率为4.9017%。</w:t>
              <w:br/>
              <w:t xml:space="preserve">产品9K81002B自起息日以来，累计净值增长率为2.9090%，年化累计净值增长率为5.0084%。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1,183,448,029.18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683,417,154.59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500,030,874.59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王赫先生，复旦大学数学学士，金融数学硕士，6年固定收益投资经历，2019年加入兴银理财。投资风格稳健，产品业绩优异，深受客户认可。</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种，抓住了高等级中长久期债券、利率债和存单的行情，赚取了稳定票息收益的同时，资本利得方面亦有收获。</w:t>
              <w:br/>
              <w:t xml:space="preserve">    三、展望投资策略</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兴银理财稳添利短债2号净值型理财产品2021年第四季度报告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6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展望一季度，产品将继续保持稳健的投资风格。1、发挥票息策略优势，同时维持中性偏积极的杠杆水平与中性偏积极的组合久期。2、把握住利率反弹时的配置机会。3、关注货币政策可能再次宽松的交易机会。</w:t>
              <w:br/>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19农发清发02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70,343,490.00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70,000,155.00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19顺鑫MTN001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50,122,850.00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4.24</w:t>
                        </w:r>
                      </w:p>
                    </w:tc>
                  </w:tr>
                </w:tbl>
                <w:p>
                  <w:pPr>
                    <w:pStyle w:val="EMPTY_CELL_STYLE"/>
                  </w:pPr>
                </w:p>
              </w:tc>
            </w:tr>
          </w:tbl>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兴银理财稳添利短债2号净值型理财产品2021年第四季度报告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20上虞国投MTN001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50,100,600.00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21光大银行CD144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48,717,450.00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21浦发银行CD252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48,711,800.00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21江苏银行CD102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48,696,200.00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21杭州银行CD084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48,639,050.00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21溧城02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40,385,840.00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21浦发银行CD253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38,969,080.00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3.29</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21桐昆SCP003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21今世缘CP002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21宿迁经开CP002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21新疆交投SCP002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21新都香城SCP001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21浙农发SCP001(专项乡村振兴)</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9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兴银理财稳添利短债2号净值型理财产品2021年第四季度报告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051010100101211184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兴银理财稳添利短债2号净值型理财产品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