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2,310,435,583.56份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2,310,435,583.56</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产品9N21211A自起息日以来，累计净值增长率为3.9400%，年化累计净值增长率为5.2485%。</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2,401,472,819.27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2,401,472,819.27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国海证券收益凭证20210601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150,042,150.00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110,001,650.00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21广安控股MTN001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97,273,200.00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20晋焦煤MTN005A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90,587,070.00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19南方中金MTN002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60,141,480.00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