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兴银理财万汇通1号B款美元净值型理财产品2021年第四季度报告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兴银理财万汇通1号B款美元净值型理财产品</w:t>
              <w:br/>
              <w:t xml:space="preserve">2021年第四季度报告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报告送出日期：2022年1月24日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兴银理财万汇通1号B款美元净值型理财产品2021年第四季度报告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兴银理财万汇通1号B款美元净值型理财产品2021年第四季度报告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兴银理财万汇通1号B款美元净值型理财产品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9W210020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Z7002021000003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17,391,717.64份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1.30%-1.60%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美元</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8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下属子产品的产品简称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下属子产品的产品代码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报告期末下属子产品的产品份额总数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兴银万汇通汇盈1号B款A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9W21002A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9,999,999.59</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兴银万汇通汇盈1号B款B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9W21002B</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7,391,718.05</w:t>
                        </w:r>
                      </w:p>
                    </w:tc>
                  </w:tr>
                </w:tbl>
                <w:p>
                  <w:pPr>
                    <w:pStyle w:val="EMPTY_CELL_STYLE"/>
                  </w:pPr>
                </w:p>
              </w:tc>
            </w:tr>
          </w:tbl>
          <w:p>
            <w:pPr>
              <w:pStyle w:val="EMPTY_CELL_STYLE"/>
            </w:pPr>
          </w:p>
        </w:tc>
        <w:tc>
          <w:tcPr>
     </w:tcPr>
          <w:p>
            <w:pPr>
              <w:pStyle w:val="EMPTY_CELL_STYLE"/>
            </w:pPr>
          </w:p>
        </w:tc>
      </w:tr>
      <w:tr>
        <w:trPr>
          <w:trHeight w:hRule="exact" w:val="16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2840"/>
        <w:gridCol w:w="460"/>
        <w:gridCol w:w="2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7"/>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兴银理财万汇通1号B款美元净值型理财产品2021年第四季度报告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7"/>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产品9W21002A自起息日以来，累计净值增长率为1.4000%，年化累计净值增长率为2.1381%。</w:t>
              <w:br/>
              <w:t xml:space="preserve">产品9W21002B自起息日以来，累计净值增长率为1.4340%，年化累计净值增长率为2.1900%。</w:t>
              <w:br/>
              <w:t xml:space="preserve">报告期末，产品净值表现具体如下：</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9W210020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1.01414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1.01414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17,637,669.83</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9W21002A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1.01400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1.01400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10,139,984.12</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9W21002B</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1.01434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1.01434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7,497,685.71</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杨漠女士，南开大学硕士。具有十年以上金融从业经验，2008年加入兴业银行，先后从事自营投资（固收交易、非标投资、外币债券投资）8年和资管投资（外币理财）4年。擅长跨市场套利、境外债信用价值挖掘，对境内外市场均有丰富的投资经验。</w:t>
            </w:r>
          </w:p>
        </w:tc>
        <w:tc>
          <w:tcPr>
     </w:tcPr>
          <w:p>
            <w:pPr>
              <w:pStyle w:val="EMPTY_CELL_STYLE"/>
            </w:pP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64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四季度初受中资地产债大跌拖累，投资级债券债券有不同程度下跌。产品净值受此影响有一定回撤，由于在此之前资产组合久期较短1-1.5年，且持仓均为高资质债券，无地产持仓，组合回撤低于市场平均。在市场下跌后，择机增持债券，随着市场价格的反弹，组合净值逐步回升。</w:t>
              <w:br/>
              <w:t xml:space="preserve">    产品安排了一定规模的年底和明年上半年到期资产，增加组合在缩表敏感时点择机配置的灵活性。从目前组合静态收益率、久期、资产资质情况看，组合整体风险可控。</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7"/>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tcPr>
          <w:p>
            <w:pPr>
              <w:pStyle w:val="EMPTY_CELL_STYLE"/>
            </w:pPr>
          </w:p>
        </w:tc>
        <w:tc>
          <w:tcPr>
            <w:gridSpan w:val="7"/>
            <w:shd w:val="clear" w:color="auto" w:fill="FFFFFF"/>
            <w:tcMar>
              <w:top w:w="0" w:type="dxa"/>
              <w:left w:w="0" w:type="dxa"/>
              <w:bottom w:w="0" w:type="dxa"/>
              <w:right w:w="0" w:type="dxa"/>
            </w:tcMar>
          </w:tcPr>
          <w:tbl>
            <w:tblPr>
              <w:tblLayout w:type="fixed"/>
            </w:tblPr>
            <w:tblGrid>
              <w:gridCol w:w="1000"/>
              <w:gridCol w:w="2600"/>
              <w:gridCol w:w="4000"/>
              <w:gridCol w:w="31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直接投资占比（%）</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间接投资占比（%）</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6.35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93.65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兴银理财万汇通1号B款美元净值型理财产品2021年第四季度报告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6640"/>
        </w:trPr>
        <w:tc>
          <w:tcPr>
     </w:tcPr>
          <w:p>
            <w:pPr>
              <w:pStyle w:val="EMPTY_CELL_STYLE"/>
            </w:pPr>
          </w:p>
        </w:tc>
        <w:tc>
          <w:tcPr>
     </w:tcPr>
          <w:p>
            <w:pPr>
              <w:pStyle w:val="EMPTY_CELL_STYLE"/>
            </w:pPr>
          </w:p>
        </w:tc>
        <w:tc>
          <w:tcPr>
            <w:gridSpan w:val="5"/>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ZHANLO57/808/26/22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1,541,535.00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8.74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CSPLIN3.811/14/22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1,524,690.00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8.64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ZHANLO3.4512/19/23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1,524,495.00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8.64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QDHTCO3.3508/13/23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1,291,433.00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7.32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ZHAPIE5.609/10/22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1,026,960.00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5.82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QDJZWD5.806/28/22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1,021,730.00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5.79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NNCOMM3.505/27/24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1,005,830.00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5.70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IDINOS2.308/10/22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1,002,420.00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5.68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GSHIAV31/206/10/24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996,250.00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5.65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KMRLGP31/212/12/22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952,342.20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5.40</w:t>
                        </w:r>
                      </w:p>
                    </w:tc>
                  </w:tr>
                </w:tbl>
                <w:p>
                  <w:pPr>
                    <w:pStyle w:val="EMPTY_CELL_STYLE"/>
                  </w:pPr>
                </w:p>
              </w:tc>
            </w:tr>
          </w:tbl>
          <w:p>
            <w:pPr>
              <w:pStyle w:val="EMPTY_CELL_STYLE"/>
            </w:pPr>
          </w:p>
        </w:tc>
        <w:tc>
          <w:tcPr>
     </w:tcPr>
          <w:p>
            <w:pPr>
              <w:pStyle w:val="EMPTY_CELL_STYLE"/>
            </w:pPr>
          </w:p>
        </w:tc>
      </w:tr>
      <w:tr>
        <w:trPr>
          <w:trHeight w:hRule="exact" w:val="22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兴银理财万汇通1号B款美元净值型理财产品2021年第四季度报告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216201400100272485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兴银理财万汇通1号B款美元净值型理财产品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2022年1月24日</w:t>
            </w:r>
          </w:p>
        </w:tc>
        <w:tc>
          <w:tcPr>
     </w:tcPr>
          <w:p>
            <w:pPr>
              <w:pStyle w:val="EMPTY_CELL_STYLE"/>
            </w:pPr>
          </w:p>
        </w:tc>
        <w:tc>
          <w:tcPr>
     </w:tcPr>
          <w:p>
            <w:pPr>
              <w:pStyle w:val="EMPTY_CELL_STYLE"/>
            </w:pPr>
          </w:p>
        </w:tc>
      </w:tr>
      <w:tr>
        <w:trPr>
          <w:trHeight w:hRule="exact" w:val="5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