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2,357,755,440.53份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产品9K212011自起息日以来，累计净值增长率为5.8970%，年化累计净值增长率为4.2039%。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1.05897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2,496,787,179.40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88,987,590.00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81,736,240.00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61,054,140.00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54,223,843.15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17余姚城投MTN001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