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4,091,369,337.20份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产品9K212800自起息日以来，累计净值增长率为-5.7680%，年化累计净值增长率为-6.4580%。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0.94232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0.94232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3,855,371,094.63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191,498,202.62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122,575,137.50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101,413,136.20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中欧创新成长C（005276.OF）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99,899,809.15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99,506,949.67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圆信永丰优享生活 ( 004958.OF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98,594,137.74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富国天合稳健优选 ( 100026.OF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94,960,254.62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广发优质生活 ( 008273.OF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93,647,046.08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汇添富消费升级 ( 006408.OF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93,350,071.36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国泰中证全指证券公司ETF (512880.SH)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93,072,756.00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