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兴银理财和鑫财富优享2021年第24期净值型理财产品2021年第四季度报告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兴银理财和鑫财富优享2021年第24期净值型理财产品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兴银理财和鑫财富优享2021年第24期净值型理财产品2021年第四季度报告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兴银理财和鑫财富优享2021年第24期净值型理财产品2021年第四季度报告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兴银理财和鑫财富优享2021年第24期净值型理财产品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兴银理财和鑫财富优享2021年第24期净值型理财产品2021年第四季度报告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产品9K213124自起息日以来，累计净值增长率为1.3400%，年化累计净值增长率为4.4872%。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1.01340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1.01340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810,718,522.92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东南大学工学学士，上海交通大学硕士，具有4年固定收益投资经验，历任兴银理财固定收益部投资助理、投资经理，负责多款上市企业专户产品及企金公募月月盈产品管理，管理规模近300亿，产品业绩优异，擅长利率债交易及信用债套利挖掘，投资风格灵活，专注于多策略获取组合超额回报。其中机构专户管理规模120亿，平均费后收益4.88%。已兑付专户产品规模超过40亿，均达到业绩比较基准，平均超额22BP。企金公募产品月月盈规模180亿，2021年以来平均兑付收益3.53%，最大回撤0.03%，受到企业客户的一致好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兴银理财和鑫财富优享2021年第24期净值型理财产品2021年第四季度报告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明年一季度美联储加息可能性不高，国内货币政策仍处于宽松窗口，我们认为债券市场仍有参与机会。</w:t>
              <w:br/>
              <w:t xml:space="preserve">    二、2021年运作回顾</w:t>
              <w:br/>
              <w:t xml:space="preserve">    专户产品运作回顾：</w:t>
              <w:br/>
              <w:t xml:space="preserve">    利用专户产品投资限制少、封闭运作、追求绝对收益等特点，采取久期先于杠杆（优先通过对久期的选择调整组合进攻和防御状态）、配置先于交易（票息策略优先，为组合提供更厚安全垫，保障净值平稳增长）、信用优于利率（利用信用债票息高、久期暴露等优势，实现组合较高静态收益，并挖掘区域利差、一二级定价偏离等投资机会）等核心策略。</w:t>
              <w:br/>
              <w:t xml:space="preserve">    今年以来，专户产品采取中性久期加高杠杆的策略，挖掘曲线凸点骑乘收益。负债策略方面，稳步增加交易所回购、拉长回购期限锁定资金成本，提升杠杆策略效果。我们利用专户产品期限较长、负债稳定等优势，我们在市场上行阶段建仓高收益资产，把握市场调整的建仓机会。今年9-10月，债券市场持续调整，我们稳步增配高性价比券种，抓住了高等级中长久期债券、利率债和存单的行情，赚取了稳定票息收益的同时，获取资本利得。</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兴银理财和鑫财富优享2021年第24期净值型理财产品2021年第四季度报告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2021网商银行0148（网商鸿微4期A1）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171,234,370.00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21兴川国资PPN003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70,410,340.00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19渝隆01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60,768,780.00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50,033,800.00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20莆田国资PPN001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40,760,320.00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21渝康资产MTN002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39,666,200.00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30,368,520.00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30,318,840.00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21首开MTN004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30,099,030.00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兴银理财和鑫财富优享2021年第24期净值型理财产品2021年第四季度报告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21湖北港口MTN002(革命老区)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051010100101236518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兴银理财和鑫财富优享2021年第24期净值型理财产品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