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兴业银行天天万利宝稳利6号净值型理财产品B款</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兴业银行天天万利宝稳利6号净值型理财产品B款</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9K219072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Z7002020000188</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16,992,918,731.9份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季季高A款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9K219172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3,792,627,439.98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季季高A款（代发工资专属）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9K219372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1,416,759,140.94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季季高A款（增强）</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9K219472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11,783,532,150.98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产品9K219172自成立日以来，累计净值增长率为6.3390%，年化累计净值增长率为3.5761%。</w:t>
            </w:r>
            <w:r>
              <w:rPr>
                <w:rFonts w:ascii="宋体" w:hAnsi="宋体" w:eastAsia="宋体" w:cs="宋体"/>
                <w:color w:val="000000"/>
                <w:sz w:val="21"/>
              </w:rPr>
              <w:br w:type="textWrapping"/>
            </w:r>
            <w:r>
              <w:rPr>
                <w:rFonts w:ascii="宋体" w:hAnsi="宋体" w:eastAsia="宋体" w:cs="宋体"/>
                <w:color w:val="000000"/>
                <w:sz w:val="21"/>
              </w:rPr>
              <w:t>产品9K219372自成立日以来，累计净值增长率为6.3160%，年化累计净值增长率为3.6945%。</w:t>
            </w:r>
            <w:r>
              <w:rPr>
                <w:rFonts w:ascii="宋体" w:hAnsi="宋体" w:eastAsia="宋体" w:cs="宋体"/>
                <w:color w:val="000000"/>
                <w:sz w:val="21"/>
              </w:rPr>
              <w:br w:type="textWrapping"/>
            </w:r>
            <w:r>
              <w:rPr>
                <w:rFonts w:ascii="宋体" w:hAnsi="宋体" w:eastAsia="宋体" w:cs="宋体"/>
                <w:color w:val="000000"/>
                <w:sz w:val="21"/>
              </w:rPr>
              <w:t>产品9K219472自成立日以来，累计净值增长率为3.2270%，年化累计净值增长率为3.4951%。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17,703,124,930.65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9K219172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1.06339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1.06339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4,033,055,809.76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9K219372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1.06316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1.06316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1,506,244,478.01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9K219472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12,163,824,642.88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息</w:t>
            </w:r>
            <w:bookmarkStart w:id="7" w:name="_GoBack"/>
            <w:bookmarkEnd w:id="7"/>
            <w:r>
              <w:rPr>
                <w:rFonts w:ascii="宋体" w:hAnsi="宋体" w:eastAsia="宋体" w:cs="宋体"/>
                <w:color w:val="000000"/>
                <w:sz w:val="21"/>
              </w:rPr>
              <w:t>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展望二季度，产品将继续保持稳健的投资风格。1、发挥票息策略优势，同时维持中性偏谨慎的杠杆水平与组合久期。2、把握住利率反弹时的配置机会，关注市场波动带来的交易机会。</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60.48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36.96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阳光资产-优享5号资产管理产品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5,246,757,638.19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Z存放同业（线上）20220128001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999,864,098.45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招商银行成都分行大额存单20210820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999,116,000.00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930,000,930.00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21CSFD159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829,846,450.00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新华资产-明鑫一号资产管理产品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733,981,331.98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716,937,836.39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21CSFD145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530,033,920.00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建信保险资管安鑫21号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520,847,904.56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新华资产-明远四号资产管理产品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514,752,000.00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21泰交通MTN001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21浦银租赁债01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21渝隆资产CP001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19福新能源MTN001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21云南交投SCP002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21泉州金控SCP001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18东方债01BC(品种二)</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19东方债02BC(品种二)</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兴业银行天天万利宝稳利6号净值型理财产品B款2022年第一季度报告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051010100100916466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兴业理财托管专户天天万利宝稳利6号B款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4"/>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62AB78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3032</Words>
  <Characters>3944</Characters>
  <TotalTime>0</TotalTime>
  <ScaleCrop>false</ScaleCrop>
  <LinksUpToDate>false</LinksUpToDate>
  <CharactersWithSpaces>4053</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2022-04-18T09:37:30Z</dcterms:created>
  <dc:creator>Administrator</dc:creator>
  <cp:lastModifiedBy>Administrator</cp:lastModifiedBy>
  <dcterms:modified xsi:type="dcterms:W3CDTF">2022-04-18T09:37:49Z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F94D17056E8249F2B71064235DCF4396</vt:lpwstr>
  </property>
</Properties>
</file>