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231,670,556.27份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产品9K220901自成立日以来，累计净值增长率为6.6410%，年化累计净值增长率为4.3754%。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1.06641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237,364,880.73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20,080,680.00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19水发01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