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兴银理财天天万利宝稳利8号C款净值型理财产品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兴银理财天天万利宝稳利8号C款净值型理财产品</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9K209530</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Z7002021000162</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931,629,595.69份</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eastAsia="宋体"/>
                <w:lang w:val="en-US" w:eastAsia="zh-CN"/>
              </w:rPr>
            </w:pPr>
            <w:r>
              <w:rPr>
                <w:rFonts w:hint="eastAsia"/>
                <w:lang w:val="en-US" w:eastAsia="zh-CN"/>
              </w:rPr>
              <w:t>——</w:t>
            </w:r>
            <w:bookmarkStart w:id="7" w:name="_GoBack"/>
            <w:bookmarkEnd w:id="7"/>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稳利季季增利H款</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9K20953A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930,772,733.35</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稳利季季增利H款D</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9K20953D</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856,862.34</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3"/>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兴银理财天天万利宝稳利8号C款净值型理财产品2022年第一季度报告</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产品9K20953A自成立日以来，累计净值增长率为0.8650%，年化累计净值增长率为3.3949%。</w:t>
            </w:r>
            <w:r>
              <w:rPr>
                <w:rFonts w:ascii="宋体" w:hAnsi="宋体" w:eastAsia="宋体" w:cs="宋体"/>
                <w:color w:val="000000"/>
                <w:sz w:val="21"/>
              </w:rPr>
              <w:br w:type="textWrapping"/>
            </w:r>
            <w:r>
              <w:rPr>
                <w:rFonts w:ascii="宋体" w:hAnsi="宋体" w:eastAsia="宋体" w:cs="宋体"/>
                <w:color w:val="000000"/>
                <w:sz w:val="21"/>
              </w:rPr>
              <w:t>产品9K20953D自成立日以来，累计净值增长率为</w:t>
            </w:r>
            <w:r>
              <w:rPr>
                <w:rFonts w:hint="eastAsia" w:ascii="宋体" w:hAnsi="宋体" w:eastAsia="宋体" w:cs="宋体"/>
                <w:color w:val="000000"/>
                <w:sz w:val="21"/>
              </w:rPr>
              <w:t>0.0180%</w:t>
            </w:r>
            <w:r>
              <w:rPr>
                <w:rFonts w:ascii="宋体" w:hAnsi="宋体" w:eastAsia="宋体" w:cs="宋体"/>
                <w:color w:val="000000"/>
                <w:sz w:val="21"/>
              </w:rPr>
              <w:t>，年化累计净值增长率为</w:t>
            </w:r>
            <w:r>
              <w:rPr>
                <w:rFonts w:hint="eastAsia" w:ascii="宋体" w:hAnsi="宋体" w:eastAsia="宋体" w:cs="宋体"/>
                <w:color w:val="000000"/>
                <w:sz w:val="21"/>
              </w:rPr>
              <w:t>6.5700</w:t>
            </w:r>
            <w:r>
              <w:rPr>
                <w:rFonts w:ascii="宋体" w:hAnsi="宋体" w:eastAsia="宋体" w:cs="宋体"/>
                <w:color w:val="000000"/>
                <w:sz w:val="21"/>
              </w:rPr>
              <w:t>%。</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6"/>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9K209530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1.00865</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1.00865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939,689,927.71</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6"/>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9K20953A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1.00865</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1.00865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938,825,770.33</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9K20953D</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1.00851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1.00851</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864,157.38</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王赫先生，复旦大学数学学士，复旦大学金融数学硕士，5年固定收益投资经历。擅长宏观对冲和多beta组合管理，专注于固定收益投资，曾任广发银行金融市场部利率与衍生品交易员、组合管理投资经理。</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4" w:name="JR_PAGE_ANCHOR_0_5"/>
            <w:bookmarkEnd w:id="4"/>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兴银理财天天万利宝稳利8号C款净值型理财产品2022年第一季度报告</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展望二季度，产品将继续保持稳健的投资风格。1、发挥票息策略优势，同时维持中性偏谨慎的杠杆水平与组合久期。2、把握住利率反弹时的配置机会，关注市场波动带来的交易机会。</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0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3.40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95.54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1240" w:hRule="exact"/>
        </w:trPr>
        <w:tc>
          <w:tcPr>
            <w:tcW w:w="1" w:type="dxa"/>
          </w:tcPr>
          <w:p>
            <w:pPr>
              <w:pStyle w:val="4"/>
            </w:pPr>
          </w:p>
        </w:tc>
        <w:tc>
          <w:tcPr>
            <w:tcW w:w="20" w:type="dxa"/>
          </w:tcPr>
          <w:p>
            <w:pPr>
              <w:pStyle w:val="4"/>
            </w:pPr>
          </w:p>
        </w:tc>
        <w:tc>
          <w:tcPr>
            <w:tcW w:w="20" w:type="dxa"/>
          </w:tcPr>
          <w:p>
            <w:pPr>
              <w:pStyle w:val="4"/>
            </w:pPr>
          </w:p>
        </w:tc>
        <w:tc>
          <w:tcPr>
            <w:tcW w:w="10700" w:type="dxa"/>
            <w:gridSpan w:val="16"/>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20闽漳龙PPN001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50,521,900.00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5.38</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20" w:type="dxa"/>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兴银理财天天万利宝稳利8号C款净值型理财产品2022年第一季度报告</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0" w:hRule="exact"/>
        </w:trPr>
        <w:tc>
          <w:tcPr>
            <w:tcW w:w="1" w:type="dxa"/>
          </w:tcPr>
          <w:p>
            <w:pPr>
              <w:pStyle w:val="4"/>
            </w:pPr>
          </w:p>
        </w:tc>
        <w:tc>
          <w:tcPr>
            <w:tcW w:w="40" w:type="dxa"/>
            <w:gridSpan w:val="2"/>
          </w:tcPr>
          <w:p>
            <w:pPr>
              <w:pStyle w:val="4"/>
            </w:pPr>
          </w:p>
        </w:tc>
        <w:tc>
          <w:tcPr>
            <w:tcW w:w="10700" w:type="dxa"/>
            <w:gridSpan w:val="16"/>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20滁州城投PPN001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50,429,050.00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5.37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20世博土地PPN001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50,080,550.00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5.33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21进出清发01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48,897,650.00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5.20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19武汉航空MTN001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40,867,600.00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4.35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19联投02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40,392,200.00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4.30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20西湖02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40,271,120.00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G19株国2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40,160,000.00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19东方债01BC</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40,143,840.00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20扬州经开MTN002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40,104,280.00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4.27</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9K209530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19东方债01BC</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9K209530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20闽漳龙PPN001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9K209530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19中建投租MTN001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9K209530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20南京医药MTN002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9K209530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20滁州城投PPN001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9K209530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21金霞新城SCP002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兴银理财天天万利宝稳利8号C款净值型理财产品2022年第一季度报告</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051010100101323686</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兴银理财天天万利宝稳利8号C款净值型理财产品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1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3"/>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628D1C61"/>
    <w:rsid w:val="696E7D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2022-04-18T06:49:00Z</dcterms:created>
  <dc:creator>016709</dc:creator>
  <cp:lastModifiedBy>吴姗</cp:lastModifiedBy>
  <dcterms:modified xsi:type="dcterms:W3CDTF">2022-04-19T08:13:55Z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