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兴银理财和鑫财富优享2021年第24期净值型理财产品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产品9K213124自成立日以来，累计净值增长率为2.2870%，年化累计净值增长率为4.1947%。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1.02287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818,294,978.10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229,943,306.62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21兴川国资PPN003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70,638,120.00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21海南发展MTN001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50,543,200.00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21河钢集MTN005(革命老区)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50,517,650.00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40,062,840.00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30,271,140.00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30,063,510.00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21河钢集MTN005(革命老区)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