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兴银理财稳添利短债5号净值型理财产品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1,534,847,157.79份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1,534,847,157.79</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产品9K81005A自成立日以来，累计净值增长率为2.1970%，年化累计净值增长率为3.5326%。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1,568,569,407.20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1,568,569,407.20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t xml:space="preserve">二、运作回顾</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中国工商银行股份有限公司平顶山分行大额存单20210618001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499,312,000.00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100,000,270.00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18余杭经开PPN002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51,574,900.00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19余杭创新PPN004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40,376,960.00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20筑城01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39,213,360.00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18盐城交通PPN001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30,830,220.00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21眉控01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30,626,610.00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21金坛国发MTN001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30,588,450.00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20邵阳城投PPN002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30,426,930.00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051010100101228022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兴银理财稳添利短债5号净值型理财产品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兴银理财稳添利短债5号净值型理财产品2022年第一季度报告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