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产品9N21303A自成立日以来，累计净值增长率为2.4530%，年化累计净值增长率为3.2677%。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1,899,424,152.70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1,899,424,152.70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199,920,620.82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146,214,150.00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102,982,000.00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G20冶高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99,442,800.00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70,592,340.00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