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兴银理财天天万利宝稳利恒盈7号封闭式净值型理财产品第15期</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兴银理财天天万利宝稳利恒盈7号封闭式净值型理财产品第15期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1,517,192,499.52份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4.80%-5.30%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3年乡村振兴</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316,934,635.00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3年共同富裕</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198,595,384.00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3年季分红</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1,001,662,480.52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产品9N21315A自成立日以来，累计净值增长率为-0.6970%，年化累计净值增长率为-2.5697%。</w:t>
            </w:r>
            <w:r>
              <w:rPr>
                <w:rFonts w:ascii="宋体" w:hAnsi="宋体" w:eastAsia="宋体" w:cs="宋体"/>
                <w:color w:val="000000"/>
                <w:sz w:val="21"/>
              </w:rPr>
              <w:br w:type="textWrapping"/>
            </w:r>
            <w:r>
              <w:rPr>
                <w:rFonts w:ascii="宋体" w:hAnsi="宋体" w:eastAsia="宋体" w:cs="宋体"/>
                <w:color w:val="000000"/>
                <w:sz w:val="21"/>
              </w:rPr>
              <w:t>产品9N21315B自成立日以来，累计净值增长率为-0.7240%，年化累计净值增长率为-2.6693%。</w:t>
            </w:r>
            <w:r>
              <w:rPr>
                <w:rFonts w:ascii="宋体" w:hAnsi="宋体" w:eastAsia="宋体" w:cs="宋体"/>
                <w:color w:val="000000"/>
                <w:sz w:val="21"/>
              </w:rPr>
              <w:br w:type="textWrapping"/>
            </w:r>
            <w:r>
              <w:rPr>
                <w:rFonts w:ascii="宋体" w:hAnsi="宋体" w:eastAsia="宋体" w:cs="宋体"/>
                <w:color w:val="000000"/>
                <w:sz w:val="21"/>
              </w:rPr>
              <w:t>产品9N21315C自成立日以来，累计净值增长率为-0.6970%，年化累计净值增长率为-2.5697%。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0.99300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0.99300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1,506,566,584.27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0.99303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0.99303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314,725,989.75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0.99276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0.99276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197,158,471.30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0.99303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0.99303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994,682,123.22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息</w:t>
            </w:r>
            <w:bookmarkStart w:id="7" w:name="_GoBack"/>
            <w:bookmarkEnd w:id="7"/>
            <w:r>
              <w:rPr>
                <w:rFonts w:ascii="宋体" w:hAnsi="宋体" w:eastAsia="宋体" w:cs="宋体"/>
                <w:color w:val="000000"/>
                <w:sz w:val="21"/>
              </w:rPr>
              <w:t>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展望二季度，产品将继续保持稳健的投资风格。1、发挥票息策略优势，同时维持中性偏谨慎的杠杆水平与组合久期。2、把握住利率反弹时的配置机会，关注市场波动带来的交易机会。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3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230,048,990.00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82,050,320.00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22紫金01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79,950,880.00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22两江01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79,916,160.00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19晋国电PPN001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70,504,280.00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70,003,500.00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22招商蛇口MTN002B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69,898,010.00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22建设银行CD008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68,270,790.00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22交通银行CD046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68,261,900.00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22平安银行CD020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68,255,670.00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21贵阳工投CP001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21溧水经开PPN007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22江阴城投01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8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051010100101261405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兴银理财天天万利宝稳利恒盈7号封闭式净值型理财产品第15期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800"/>
  <w:compat>
    <w:useFELayout/>
    <w:splitPgBreakAndParaMark/>
    <w:compatSetting w:name="compatibilityMode" w:uri="http://schemas.microsoft.com/office/word" w:val="12"/>
  </w:compat>
  <w:rsids>
    <w:rsidRoot w:val="00000000"/>
    <w:rsid w:val="713551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3012</Words>
  <Characters>3883</Characters>
  <TotalTime>0</TotalTime>
  <ScaleCrop>false</ScaleCrop>
  <LinksUpToDate>false</LinksUpToDate>
  <CharactersWithSpaces>3995</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2022-04-18T10:12:53Z</dcterms:created>
  <dc:creator>Administrator</dc:creator>
  <cp:lastModifiedBy>Administrator</cp:lastModifiedBy>
  <dcterms:modified xsi:type="dcterms:W3CDTF">2022-04-18T10:13:12Z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eyJoZGlkIjoiYzhlZjE2NzA4YjlmNzdkZWI0ZGJiOTI3NDc0M2Q1NDYifQ==</vt:lpwstr>
  </property>
  <property fmtid="{D5CDD505-2E9C-101B-9397-08002B2CF9AE}" pid="3" name="KSOProductBuildVer">
    <vt:lpwstr>2052-11.1.0.11636</vt:lpwstr>
  </property>
  <property fmtid="{D5CDD505-2E9C-101B-9397-08002B2CF9AE}" pid="4" name="ICV">
    <vt:lpwstr>5D2BC11FF6D840D5AF654E7C8DD58B69</vt:lpwstr>
  </property>
</Properties>
</file>