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兴银理财兴承恒享封闭式1号净值型理财产品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兴银理财兴承恒享封闭式1号净值型理财产品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9D110010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1,164,828,020.2份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w:t>
            </w:r>
            <w:r>
              <w:rPr>
                <w:rFonts w:hint="eastAsia" w:ascii="宋体" w:hAnsi="宋体" w:eastAsia="宋体" w:cs="宋体"/>
                <w:color w:val="000000"/>
                <w:sz w:val="21"/>
                <w:lang w:val="en-US" w:eastAsia="zh-CN"/>
              </w:rPr>
              <w:t>报酬计提起点</w:t>
            </w:r>
            <w:bookmarkStart w:id="7" w:name="_GoBack"/>
            <w:bookmarkEnd w:id="7"/>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兴承恒享封闭式1号A（业绩报酬计提起点7%）</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9D11001A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453,584,804.42</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兴承恒享封闭式1号B（业绩报酬计提起点7%）</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9D11001B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711,243,215.78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产品9D11001A自成立日以来，累计净值增长率为-2.4450%，年化累计净值增长率为-2.9649%。</w:t>
            </w:r>
            <w:r>
              <w:rPr>
                <w:rFonts w:ascii="宋体" w:hAnsi="宋体" w:eastAsia="宋体" w:cs="宋体"/>
                <w:color w:val="000000"/>
                <w:sz w:val="21"/>
              </w:rPr>
              <w:br w:type="textWrapping"/>
            </w:r>
            <w:r>
              <w:rPr>
                <w:rFonts w:ascii="宋体" w:hAnsi="宋体" w:eastAsia="宋体" w:cs="宋体"/>
                <w:color w:val="000000"/>
                <w:sz w:val="21"/>
              </w:rPr>
              <w:t>产品9D11001B自成立日以来，累计净值增长率为-2.2850%，年化累计净值增长率为-2.7708%。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0.97653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0.97653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1,137,488,735.52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0.97555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0.97555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442,494,322.83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0.97715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0.97715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694,994,412.69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吕承应女士，北京大学统计学学士、经济学双学士，北京大学经济学硕士、新加坡国立大学金融工程硕士，2017年加入兴业银行，具有4年FOF/MOM投资研究经验。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7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9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32.91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32.91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0.65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29.19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29.19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33.48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33.48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26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Z京-同业借款20210617002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399,980,685.00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35.16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70,661,570.00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6.21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21招证G7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50,217,750.00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21宜兴城投PPN003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40,175,200.00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19泰州城建MTN001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30,884,580.00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21国君G4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30,353,310.00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21国君G8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30,076,350.00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兴业聚华（005984.OF）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21,779,324.04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博时量化平衡 ( 004495.OF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20,843,721.81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20,661,360.00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兴银理财兴承恒享封闭式1号净值型理财产品2022年第一季度报告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19泰州城建MTN001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9D110010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051010100101198766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兴银理财兴承恒享封闭式1号净值型理财产品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3620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2022-04-18T07:44:04Z</dcterms:created>
  <dc:creator>016709</dc:creator>
  <cp:lastModifiedBy>吴姗</cp:lastModifiedBy>
  <dcterms:modified xsi:type="dcterms:W3CDTF">2022-04-18T07:44:43Z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