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兴银理财天天万利宝稳利恒盈7号C款净值型理财产品</w:t>
              <w:br/>
              <w:t xml:space="preserve">2021年年度报告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报告送出日期：2022年5月11日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兴银理财天天万利宝稳利恒盈7号C款净值型理财产品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9N212120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1,531,556,499.16份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4.50%-5.20%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稳利恒盈7号C款 2年</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9N21212A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1,531,556,499.16</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产品9N21212A自成立日以来，累计净值增长率为4.4600%，年化累计净值增长率为5.9196%。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1,599,870,803.39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1,599,870,803.39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10年券商和银行债券投资交易经验。2019年加入兴银理财，担任债券投资经理，主要负责纯债和股债混合产品投资管理工作。目前管理多只银行净值型理财产品，投资风格稳健，过往业绩优异。对宏观及利率走势有深入的研究，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2021年8月监管机构对理财产品使用摊余成本法计量作出窗口指导，要求存量理财产品在10月底完成整改，信用债受此冲击自9月开始下跌，加上9月PPI刷新近年来高位刷新纪录、央行官员提及十年国债处于偏低位置，市场降准预期明显减弱，利率债在四季度初开始加速下跌，10年国债收益率自四季度初的2.87%大幅上行至3.05%一线，信用债收益率普遍从8月底低位上行20-40bp。随后央行行长易纲表示PPI将在年内走低，经济高频数据显示经济下行压力加大以及宽松资金面的助推下，市场收益率重回下行通道，四季度经济数据持续走弱，总理重提六稳，政策放松预期再起，债券市场再度进入牛市，收益率水平一路下行至年内低位，收益率曲线结构方面，四季度资金价格平稳，R007围绕OMO利率2.2%的中枢波动，在经济预期走弱的带动下，收益率曲线出现牛平走势。</w:t>
              <w:br/>
              <w:t xml:space="preserve">    展望明年一季度，对于债券市场，我们整体保持中性略偏乐观的态度。刚刚结束的中央经济工作会议提出当前经济面临“需求收缩、供给冲击、预期转弱”三重压力。在防疫措施与居民收入增速放缓的背景下，消费仍难快速恢复，出口在替代效应减弱以及高基数的影响下对经济拉动作用将减弱，房地产产业链压力不减，政策重心在明年一季度仍将是稳增长。政策基调仍可能是宽货币、宽信用，历史上双宽政策周期中债券表现强的概率较高。考虑到明年一季度美联储加息可能性不高，国内货币政策仍处于宽松窗口，我们认为债券市场仍有参与机会。</w:t>
              <w:br/>
              <w:t xml:space="preserve">    二、运作回顾</w:t>
              <w:br/>
              <w:t xml:space="preserve">    2021年四季度，债券市场先上后下。考虑到经济基本面下行压力增大，房地产产业链压力不断增大，我们在四季度初收益率上行阶段判断此次市场调整空间有限，因而在10月、11月保持了杠杆操作，并稳步增配高性价比券种，抓住了高等级中长久期债券、利率债和存单的行情，赚取了稳定票息收益的同时，资本利得方面亦有收获。</w:t>
              <w:br/>
              <w:t xml:space="preserve">    三、展望投资策略</w:t>
              <w:br/>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展望一季度，产品将继续保持稳健的投资风格。1、发挥票息策略优势，同时维持中性偏积极的杠杆水平与中性偏积极的组合久期。2、把握住利率反弹时的配置机会。3、关注货币政策可能再次宽松的交易机会。</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2021年12月31日的资产负债表，2021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42.67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21鲁青岛城投ZR002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睿远基金汇见5号集合资产管理计划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99,542,945.84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21贴债59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79,100,080.00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60,398,473.23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睿远基金汇见3号集合资产管理计划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54,792,696.20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52,994,000.00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50,428,323.25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易方达瑞弘A ( 003882.OF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32,168,352.65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易方达安心回馈 ( 001182.OF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31,625,011.28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东方红策略精选A（001405.OF）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30,863,770.07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21伊犁财通MTN002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21赣州发展MTN001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21青岛金水MTN001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9N212120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21高淳国资MTN001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051010100101185471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兴银理财天天万利宝稳利恒盈7号C款净值型理财产品</w:t>
                        </w:r>
                      </w:p>
                    </w:tc>
                  </w:tr>
                </w:tbl>
                <w:p>
                  <w:pPr>
                    <w:pStyle w:val="EMPTY_CELL_STYLE"/>
                  </w:pPr>
                </w:p>
              </w:tc>
            </w:tr>
          </w:tbl>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兴银理财天天万利宝稳利恒盈7号C款净值型理财产品2021年年度报告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2022年5月11日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