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兴银理财睿盈优选平衡11号混合类净值型理财产品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1,865,532,117.97份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产品9K220011自成立日以来，累计净值增长率为2.6750%，年化累计净值增长率为4.5839%。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1.02675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1.02675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1,915,437,329.34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2019年加入兴银理财有限责任公司，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杨梦影女士，南京大学学士，中国社会科学院研究员院硕士，2018年加入兴业银行资产管理部，7年金融从业经验，曾在兴业基金等机构任投资经理，现任兴银理财权益投资团队投资经理。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21渝两江开投ZR001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Z京-同业借款20211109004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70,281,680.00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53,661,896.63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21东北03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36,984,386.00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兴业聚华（005984.OF）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33,320,429.16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国泰民益A（160220.OF）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32,398,709.66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051010100101153530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