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兴银理财灵动全天候20号净值型理财产品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兴银理财灵动全天候20号净值型理财产品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Z7002021000009</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2,252,881,652.02份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2.00%-6.00%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9K212170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1,788,870,167.67</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9K212270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460,032,345.14</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金雪球灵动20号陆陆通</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9K212370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3,979,139.21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产品9K212170自成立日以来，累计净值增长率为3.6950%，年化累计净值增长率为4.4511%。</w:t>
            </w:r>
            <w:r>
              <w:rPr>
                <w:rFonts w:ascii="宋体" w:hAnsi="宋体" w:eastAsia="宋体" w:cs="宋体"/>
                <w:color w:val="000000"/>
                <w:sz w:val="21"/>
              </w:rPr>
              <w:br w:type="textWrapping"/>
            </w:r>
            <w:r>
              <w:rPr>
                <w:rFonts w:ascii="宋体" w:hAnsi="宋体" w:eastAsia="宋体" w:cs="宋体"/>
                <w:color w:val="000000"/>
                <w:sz w:val="21"/>
              </w:rPr>
              <w:t>产品9K212270自成立日以来，累计净值增长率为3.7890%，年化累计净值增长率为4.5643%。</w:t>
            </w:r>
            <w:r>
              <w:rPr>
                <w:rFonts w:ascii="宋体" w:hAnsi="宋体" w:eastAsia="宋体" w:cs="宋体"/>
                <w:color w:val="000000"/>
                <w:sz w:val="21"/>
              </w:rPr>
              <w:br w:type="textWrapping"/>
            </w:r>
            <w:r>
              <w:rPr>
                <w:rFonts w:ascii="宋体" w:hAnsi="宋体" w:eastAsia="宋体" w:cs="宋体"/>
                <w:color w:val="000000"/>
                <w:sz w:val="21"/>
              </w:rPr>
              <w:t>产品9K212370自成立日以来，累计净值增长率为3.7810%，年化累计净值增长率为4.5547%。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1.03715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1.03715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2,336,568,506.53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9K212170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1.03695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1.03695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1,854,975,315.83</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9K212270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1.03789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1.03789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477,463,618.17</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9K212370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1.03781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1.03781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4,129,572.53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5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2021年国内疫情进入尾声，但国外疫情依然严重，病毒变异不断，疫情结束可能还要延续一段时间。这种大环境下，经济循环出现各种梗阻，反应到资产价格上，整体震荡趋势性不明显。本报告期内，本组合根据债券市场期限结构及各利差变化情况，在控制整体久期及信用风险的前提下，积极主动择优配置各类债券类属子资产。</w:t>
            </w:r>
            <w:r>
              <w:rPr>
                <w:rFonts w:ascii="宋体" w:hAnsi="宋体" w:eastAsia="宋体" w:cs="宋体"/>
                <w:color w:val="000000"/>
                <w:sz w:val="21"/>
              </w:rPr>
              <w:br w:type="textWrapping"/>
            </w:r>
            <w:r>
              <w:rPr>
                <w:rFonts w:ascii="宋体" w:hAnsi="宋体" w:eastAsia="宋体" w:cs="宋体"/>
                <w:color w:val="000000"/>
                <w:sz w:val="21"/>
              </w:rPr>
              <w:t xml:space="preserve">    </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19.28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33.47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50.46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51.76</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13.11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14.45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0.29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17.15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中国工商银行郑州分行大额存单20210330001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21.40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407,909,362.61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17.46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108,762,610.00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20晋煤MTN015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70,042,840.00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3.00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61,548,955.80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20云南交投MTN001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59,551,800.00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2.55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20金港02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50,670,100.00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国投瑞银优化增强AB ( 121012.OF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42,024,640.00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41,147,680.00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1.76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18上饶投资MTN001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40,761,600.00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1.74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2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21象屿金象CP001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20南部新城MTN002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20滨江房产MTN003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9K212070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051010100101169789</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兴银理财灵动全天候20号净值型理财产品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59D62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2022-05-05T12:58:06Z</dcterms:created>
  <dc:creator>016709</dc:creator>
  <cp:lastModifiedBy>吴姗</cp:lastModifiedBy>
  <dcterms:modified xsi:type="dcterms:W3CDTF">2022-05-05T12:59:15Z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