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兴银理财兴承恒享封闭式1号净值型理财产品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兴银理财兴承恒享封闭式1号净值型理财产品</w:t>
            </w:r>
          </w:p>
        </w:tc>
        <w:tc>
          <w:tcPr>
            <w:tcW w:w="1" w:type="dxa"/>
          </w:tcPr>
          <w:p>
            <w:pPr>
              <w:pStyle w:val="4"/>
            </w:pPr>
          </w:p>
        </w:tc>
      </w:tr>
      <w:tr>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9D110010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Z7002021000093</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1,164,828,020.2份</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hint="eastAsia" w:ascii="宋体" w:hAnsi="宋体" w:eastAsia="宋体" w:cs="宋体"/>
                <w:color w:val="000000"/>
                <w:sz w:val="21"/>
              </w:rPr>
              <w:t>业绩报酬计提起点</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7.00%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兴承恒享封闭式1号A（业绩报酬计提起点7%）</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9D11001A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453,584,804.42</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兴承恒享封闭式1号B（业绩报酬计提起点7%）</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9D11001B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711,243,215.78</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产品9D11001A自成立日以来，累计净值增长率为3.0420%，年化累计净值增长率为5.2622%。</w:t>
            </w:r>
            <w:r>
              <w:rPr>
                <w:rFonts w:ascii="宋体" w:hAnsi="宋体" w:eastAsia="宋体" w:cs="宋体"/>
                <w:color w:val="000000"/>
                <w:sz w:val="21"/>
              </w:rPr>
              <w:br w:type="textWrapping"/>
            </w:r>
            <w:r>
              <w:rPr>
                <w:rFonts w:ascii="宋体" w:hAnsi="宋体" w:eastAsia="宋体" w:cs="宋体"/>
                <w:color w:val="000000"/>
                <w:sz w:val="21"/>
              </w:rPr>
              <w:t>产品9D11001B自成立日以来，累计净值增长率为3.1600%，年化累计净值增长率为5.4664%。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1.03114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1.03114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1,201,101,711.54</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1.03042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1.03042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467,381,275.28</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1.03160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1.03160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733,720,436.26</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王少南先生，清华大学金融硕士，西南财经大学经济学学士。19年加入兴业银行资管，现任兴银理财权益投资经理，负责公募基金的研究与投资。</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bookmarkStart w:id="8" w:name="_GoBack"/>
            <w:bookmarkEnd w:id="8"/>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7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2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17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5.42</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0.48</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30.44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30.44</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33.66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33.66</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29.89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29.89</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18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Z京-同业借款20210617002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33.30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97,352,300.00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8.11</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8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21招证G7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50,364,700.00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19泰州城建MTN001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31,036,860.00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21国君G4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30,660,360.00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21国君G8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30,375,090.00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兴业聚华（005984.OF）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22,218,464.65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博时量化平衡 ( 004495.OF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21,771,842.00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20乌江01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20,432,440.00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20,256,160.00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30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19泰州城建MTN001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20思明国控MTN003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21镇江城建SCP012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600" w:type="dxa"/>
                    <w:tblInd w:w="0" w:type="dxa"/>
                    <w:tblLayout w:type="fixed"/>
                    <w:tblCellMar>
                      <w:top w:w="0" w:type="dxa"/>
                      <w:left w:w="10" w:type="dxa"/>
                      <w:bottom w:w="0" w:type="dxa"/>
                      <w:right w:w="10" w:type="dxa"/>
                    </w:tblCellMar>
                  </w:tblPr>
                  <w:tblGrid>
                    <w:gridCol w:w="1580"/>
                    <w:gridCol w:w="2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900" w:type="dxa"/>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600" w:type="dxa"/>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900" w:type="dxa"/>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5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7" w:name="JR_PAGE_ANCHOR_0_8"/>
            <w:bookmarkEnd w:id="7"/>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兴银理财兴承恒享封闭式1号净值型理财产品2021年年度报告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4500" w:type="dxa"/>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051010100101198766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4500" w:type="dxa"/>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兴银理财兴承恒享封闭式1号净值型理财产品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1EEA2E05"/>
    <w:rsid w:val="61EE3C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3633</Words>
  <Characters>4393</Characters>
  <TotalTime>0</TotalTime>
  <ScaleCrop>false</ScaleCrop>
  <LinksUpToDate>false</LinksUpToDate>
  <CharactersWithSpaces>4564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2022-05-05T12:59:00Z</dcterms:created>
  <dc:creator>016709</dc:creator>
  <cp:lastModifiedBy>Administrator</cp:lastModifiedBy>
  <dcterms:modified xsi:type="dcterms:W3CDTF">2022-05-06T03:34:31Z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F1AF9183421A484A8D627E81487B0305</vt:lpwstr>
  </property>
</Properties>
</file>