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6,132,263.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0.3290%，年化累计净值增长率为0.649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0,133,581.7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370,01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