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兴业银行“天天万利宝-众盈”开放式净值型理财产品（1M）</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兴业银行“天天万利宝-众盈”开放式净值型理财产品（1M）</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9K816013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10,155,181,712.16份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产品9K816013自成立日以来，累计净值增长率为26.5070%，年化累计净值增长率为4.5616%。</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1.26507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1.26507</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12,847,057,133.91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5,379,813,621.78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1,865,658,208.88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799,916,000.00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727,557,844.55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533,551,205.86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525,317,978.10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519,163,500.00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504,726,206.00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中国工商银行兴义分行大额存单20210329001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499,180,000.00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483,243,840.00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21吴中交投SCP003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21溧水城建CP003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051010100100215713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兴业银行理财产品托管专户(天天万利宝-众盈)</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