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兴银理财天天万利宝稳利恒盈7号B款净值型理财产品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2,310,435,583.56份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2,310,435,583.56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产品9N21211A自成立日以来，累计净值增长率为5.1810%，年化累计净值增长率为4.1562%。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2,430,148,192.85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2,430,148,192.85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1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299,980,254.88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150,606,450.00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132,476,110.00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99,556,400.00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99,011,600.00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20晋焦煤MTN005A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90,853,740.00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21广安控股MTN001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81,636,320.00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22浙国贸MTN001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70,009,940.00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19南方中金MTN002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60,198,420.00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22中航租赁MTN004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