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兴银理财天天万利宝稳利恒盈7号D款净值型理财产品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3,291,645,878.85份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4.10%--4.60%/--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稳利恒盈7号D款 14个月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3,291,645,878.85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产品9N21213A自成立日以来，累计净值增长率为4.3320%，年化累计净值增长率为4.0857%。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3,434,236,233.15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3,434,236,233.15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4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Z京-同业借款20210720003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499,986,274.91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Z京-同业借款20210715004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499,981,058.62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Z沪-同业借款20210809003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499,980,624.14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247,529,000.00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200,103,163.68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18东方债02BC(品种三)</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182,623,180.00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118,124,820.00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17中国信达债03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105,759,600.00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103,174,321.69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16国债19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92,933,923.62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18东方债02BC(品种三)</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20中化工MTN004B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Z沪-同业借款20210809003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051010100101216106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