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兴银理财天天万利宝稳利恒盈7号R款净值型理财产品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兴银理财天天万利宝稳利恒盈7号R款净值型理财产品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9N212270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Z7002021000199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3,623,619,409.45份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稳利恒盈7号R款 2年A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9N21227A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3,623,619,409.45</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产品9N21227A自成立日以来，累计净值增长率为1.3990%，年化累计净值增长率为5.1579%。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3,674,298,367.43</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3,674,298,367.43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22湖北科投01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528,109,790.00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22赣九江国控ZR001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300,302,100.00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22上饶投控02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300,299,400.00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22长城金融债01BC</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250,715,500.00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230,000,545.00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22宜兴城投01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210,255,990.00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Z浙-同业借款20220512004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199,962,235.36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22之江城投05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170,029,920.00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140,000,410.00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110,000,365.00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20黔铁投MTN001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21青岛金水MTN001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22赣九江国控ZR001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22湖北科投01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22江津城建01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22鲁黄金MTN002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22南部新城02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22平安租赁MTN004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22青岛经开PPN001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22如东东泰01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88,560,000.00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22上饶投控02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22武进绿建01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22宜兴城投01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22之江城投05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051010100101287991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兴银理财天天万利宝稳利恒盈7号R款净值型理财产品</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