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148,072,478.00份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报告期内，9TTB0003七日年化收益率均值2.5341%。同期业绩比较基准如下：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0.7125</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148,072,478.00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5,014,034.18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