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0"/>
        <w:gridCol w:w="1360"/>
        <w:gridCol w:w="2600"/>
        <w:gridCol w:w="1400"/>
        <w:gridCol w:w="1400"/>
        <w:gridCol w:w="1200"/>
        <w:gridCol w:w="980"/>
        <w:gridCol w:w="20"/>
        <w:gridCol w:w="40"/>
        <w:gridCol w:w="160"/>
        <w:gridCol w:w="800"/>
        <w:gridCol w:w="280"/>
        <w:gridCol w:w="12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兴业银行“金雪球-优悦”非保本开放式人民币理财产品(6M)(理财编号：98R17061)定期公告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2022年第二季度报告暨半年报告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2022年6月30日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0D0201"/>
                <w:sz w:val="26"/>
                <w:b w:val="true"/>
              </w:rPr>
              <w:t xml:space="preserve">重要提示：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400"/>
                <w:sz w:val="24"/>
                <w:b w:val="true"/>
              </w:rPr>
              <w:t xml:space="preserve">1.温馨提醒：理财非存款，产品有风险，投资需谨慎！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000"/>
                <w:sz w:val="24"/>
              </w:rPr>
              <w:t xml:space="preserve">2.理财信息可供参考，详情请咨询理财经理，或在“中国理财网（www.chinawealth.com.cn）”查询该产品相关信息。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400"/>
                <w:sz w:val="24"/>
              </w:rPr>
              <w:t xml:space="preserve">3.兴业银行股份有限公司保留对所有文字说明的最终解释权。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表1.产品基本信息：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产品代码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产品名称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起息日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到期日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期限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产品类型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产品规模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98R17061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兴业银行“金雪球-优悦”非保本开放式人民币理财产品(6M)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2017年3月17日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2027年3月16日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3,651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收益率型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2,018,380,000.00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表2.报告期间产品收益如下表所示：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0"/>
              <w:gridCol w:w="3000"/>
              <w:gridCol w:w="3000"/>
              <w:gridCol w:w="3200"/>
            </w:tblGrid>
            <w:tr>
              <w:trPr>
                <w:trHeight w:hRule="exact" w:val="6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序号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起始日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结束日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200"/>
                    <w:gridCol w:w="3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客户理财参考年化净收益率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2022年01月01日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2022年06月30日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200"/>
                    <w:gridCol w:w="3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3.4500%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表3.产品投资方案：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180"/>
        <w:gridCol w:w="2200"/>
        <w:gridCol w:w="900"/>
        <w:gridCol w:w="3980"/>
        <w:gridCol w:w="20"/>
        <w:gridCol w:w="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资产类型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占比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现金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0.77%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债券投资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46.54%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银行存款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同业存单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货币市场工具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公募基金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理财直接融资工具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信贷资产流转项目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权益类资产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52.69%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非标准化债权资产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其他类资产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合计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100.00%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    特此公告！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</w:rPr>
              <w:t xml:space="preserve">兴业银行股份有限公司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</w:rPr>
              <w:t xml:space="preserve">2022年7月21日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800" w:right="700" w:bottom="440" w:left="8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able_CD">
    <w:name w:val="Table_C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TH">
    <w:name w:val="Table 1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CH">
    <w:name w:val="Table 1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TD">
    <w:name w:val="Table 1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TH">
    <w:name w:val="Table 2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CH">
    <w:name w:val="Table 2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TD">
    <w:name w:val="Table 2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TH">
    <w:name w:val="Table 3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CH">
    <w:name w:val="Table 3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TD">
    <w:name w:val="Table 3_TD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6.6.0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