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787,450,399.73份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产品9K212803自成立日以来，累计净值增长率为0.2470%，年化累计净值增长率为0.2097%。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1.00247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789,397,069.40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489,349,291.28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30,478,860.00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20,227,020.00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21山证C2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