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天天万利宝稳利1号净值型理财产品H款</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天天万利宝稳利1号净值型理财产品H款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10,261,520,755.40份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3.80%--4.30%/4.30%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产品9K218018自成立日以来，累计净值增长率为15.7360%，年化累计净值增长率为4.3120%。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1.02601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1.15736</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10,528,472,801.44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Z京-同业借款20211201001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999,918,795.81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Z京-同业借款20211201002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999,918,247.13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959,592,150.00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548,941,257.00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2021网商银行0167（网商鸿微7期A1）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521,617,885.16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20汇丰银行01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421,477,140.00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400,186,232.05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300,179,425.84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299,988,540.08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291,959,820.00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21招联消费金融债02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21浙江浙银租赁债01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051010100100721078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兴业银行理财托管专户天天万利宝稳利1号H款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