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94,017,174.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成立日以来，累计净值增长率为13.3240%，年化累计净值增长率为5.545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32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32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76,651,547.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b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55,9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04,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安信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19,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31,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兆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25,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虞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96,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