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兴业银行天天万利宝稳利6号G款净值型理财产品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3,298,570,834.58份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稳利季季增利A款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3,257,706,097.29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稳利季季增利A款B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32,650,984.62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稳利季季增利A款D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8,213,752.67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产品9K20911A自成立日以来，累计净值增长率为4.9410%，年化累计净值增长率为4.0077%。</w:t>
              <w:br/>
              <w:t xml:space="preserve">产品9K20911B自成立日以来，累计净值增长率为3.8140%，年化累计净值增长率为3.8886%。</w:t>
              <w:br/>
              <w:t xml:space="preserve">产品9K20911D自成立日以来，累计净值增长率为0.7860%，年化累计净值增长率为3.6780%。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3,427,177,178.45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3,384,749,675.14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33,896,219.61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8,531,283.70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8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Z京-同业借款20220414001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499,988,511.94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499,235,000.00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299,970,300.00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22CSFD65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299,970,300.00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299,967,600.00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299,965,800.00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21龙川01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82,471,840.00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20吴兴02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61,255,920.00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21国创03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60,763,200.00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18江津华信MTN001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51,454,950.00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18江津华信MTN001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21渝隆资产CP001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Z京-同业借款20220414001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