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兴银理财天天万利宝稳利8号F款净值型理财产品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兴银理财天天万利宝稳利8号F款净值型理财产品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1,022,585,537.21份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1,022,585,537.21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产品9K20956A自成立日以来，累计净值增长率为1.0480%，年化累计净值增长率为3.1877%。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1,033,304,784.45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1,033,304,784.45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17华福C1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40,373,400.00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15中武债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18湘投MTN002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31,016,010.00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