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兴银理财金雪球稳利年年兴B款净值型理财产品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863,829,818.28份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产品9C212120自成立日以来，累计净值增长率为3.4000%，年化累计净值增长率为4.8858%。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1.03400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1.03400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893,203,492.39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2021网商银行0177（网商鸿微10期A1）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378,946,275.42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50,493,200.00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22杭州湾新MTN001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49,714,900.00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40,896,800.00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19河钢02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30,666,540.00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G21长兴1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30,561,060.00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21蓉金01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兴银理财金雪球稳利年年兴B款净值型理财产品2022年半年度报告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30,504,210.00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25,000,132.50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21华港04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