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产品9K20917A自成立日以来，累计净值增长率为5.6890%，年化累计净值增长率为4.9558%。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1,902,425,262.48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1,902,425,262.48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299,983,038.68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209,970,304.99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199,991,984.39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199,980,219.99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90,221,760.00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71,553,300.00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59,367,180.00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50,779,572.09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