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1,479,265,501.23份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产品9K218060自成立日以来，累计净值增长率为17.0150%，年化累计净值增长率为5.0656%。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1.07400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1.17015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1,588,729,368.63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650,989,300.00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80,907,440.00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51,523,500.00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51,027,000.00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50,609,350.00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21绍兴城投MTN002(权益出资)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41,180,560.00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