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94,017,174.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成立日以来，累计净值增长率为13.3240%，年化累计净值增长率为5.54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32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32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76,651,547.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b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55,9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04,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安信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1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31,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兆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25,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虞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96,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