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兴银理财睿盈优选平衡8号混合类净值型理财产品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兴银理财睿盈优选平衡8号混合类净值型理财产品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5,521,542,651.15份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产品9K220008自成立日以来，累计净值增长率为5.1460%，年化累计净值增长率为3.1098%。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1.05146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5,695,270,823.98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br/>
              <w:t xml:space="preserve">    杨梦影女士，南京大学学士，中国社会科学院研究员院硕士，2018年加入兴业银行，8年金融从业经验，曾在兴业基金等机构任投资经理，现任兴银理财权益投资团队投资经理。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399,924,399.96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305,243,707.55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299,920,349.96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211,678,403.75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209,976,480.00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146,220,750.00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140,206,220.00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22物产中大MTN002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130,056,030.00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20虞建开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121,873,080.00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兴银理财睿盈优选平衡8号混合类净值型理财产品</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