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兴银理财增盈优选16号净值型理财产品2022年半年度报告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兴银理财增盈优选16号净值型理财产品</w:t>
              <w:br/>
              <w:t xml:space="preserve">2022年半年度报告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报告送出日期：2022年9月21日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兴银理财增盈优选16号净值型理财产品2022年半年度报告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兴银理财增盈优选16号净值型理财产品2022年半年度报告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兴银理财增盈优选16号净值型理财产品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9K220916</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Z7002020000177</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896,914,857.09份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4.20%--7.00%/--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增盈优选16号A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9K220926</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616,542,639.26</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增盈优选16号B(私行专属)</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9K220936</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280,372,217.83</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兴银理财增盈优选16号净值型理财产品2022年半年度报告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产品9K220926自成立日以来，累计净值增长率为6.0070%，年化累计净值增长率为4.0982%。</w:t>
              <w:br/>
              <w:t xml:space="preserve">产品9K220936自成立日以来，累计净值增长率为6.1620%，年化累计净值增长率为4.2040%。</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1.06055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1.06055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951,227,280.90</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9K220926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1.06007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1.06007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653,578,114.99</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9K220936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1.06162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1.06162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297,649,165.91</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严泓，复旦大学数学系本科+经济学硕士，金融投资专业领域从业12年，具备丰富的多资产领域投资经验和广阔的全球宏观对冲视野。历任国内大型金融机构和顶尖私募对冲基金投资经理、合伙人，独立管理账户和产品超过10年，业绩表现优异。投资理念坚持自上而下和自下而上结合，把握宏观趋势结合微观结构，善于利于基本面和量化策略进行大类资产配置，注重绝对收益。</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2022年上半年，各类极端事件出现打破了大部分的预期 ，资产价格剧烈波动，投资难度较大，国内流动性可能维持宽松但是海外已经收紧，至少边际上是变弱的，边际变化来看对资产价格绝对表现不是太有利。权益市场出现了15年以来最大最快的回撤。债券市场也出现了中美利差倒挂，各期限利差、信用利差压缩在历史极端低位等等情况。但权益市场在极端悲观预期，估值来到历史低位后出现反弹，债市维持高位震荡。面对这种超预期，极端的市场环境。</w:t>
              <w:br/>
              <w:t xml:space="preserve">    展望下半年，市场目前依旧处于高度的不确定性中，但是资产价格表现已经开始出现钝化，预期价格修复是大概率事件。外部美联储会继续收紧货币，但美债利率逐步见顶，发达国家外需可能受损，俄乌战争边际影响降低但对发达国家的供给和需求的伤害还会继续存在。国内，经济会出现一轮弱复苏，但相对海外较好，且国内货币财政政策可能会持续呵护经济发展。料权益市场可能维持积极乐观的走势，债市收益率可能会震荡中走高，反应经济向好预期。大宗商品行情正式进入下半场，波动率下行，暴涨暴跌行情结束，后续也是结构化行情，价格驱动下游品种会强于上游，产业链利润会有所修复。所以虽然整体商品价格上对通胀预期的压力大大降低，但是要警惕压力从上游端向下游端的传导（PPI至CPI）。本组合将继续积极主动管理好大类资产的配置策略并精细化选择类属资产。</w:t>
              <w:br/>
            </w:r>
          </w:p>
        </w:tc>
        <w:tc>
          <w:tcPr>
     </w:tcPr>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兴银理财增盈优选16号净值型理财产品2022年半年度报告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47.28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8.75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34.11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r>
      <w:tr>
        <w:trPr>
          <w:trHeight w:hRule="exact" w:val="16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兴银理财增盈优选16号净值型理财产品2022年半年度报告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21苏长江口ZR001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199,937,553.10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21.02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21闽漳州城投ZR001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199,934,643.17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21.02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21光证G1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71,054,060.00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7.47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21海通01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60,937,740.00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6.41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21福投01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60,867,660.00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6.40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21兴业01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50,342,400.00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50,000,275.00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21中化04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40,097,040.00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21湖州02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30,516,600.00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20洛建01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30,354,690.00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3.19</w:t>
                        </w:r>
                      </w:p>
                    </w:tc>
                  </w:tr>
                </w:tbl>
                <w:p>
                  <w:pPr>
                    <w:pStyle w:val="EMPTY_CELL_STYLE"/>
                  </w:pPr>
                </w:p>
              </w:tc>
            </w:tr>
          </w:tbl>
          <w:p>
            <w:pPr>
              <w:pStyle w:val="EMPTY_CELL_STYLE"/>
            </w:pPr>
          </w:p>
        </w:tc>
        <w:tc>
          <w:tcPr>
     </w:tcPr>
          <w:p>
            <w:pPr>
              <w:pStyle w:val="EMPTY_CELL_STYLE"/>
            </w:pPr>
          </w:p>
        </w:tc>
      </w:tr>
      <w:tr>
        <w:trPr>
          <w:trHeight w:hRule="exact" w:val="3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兴银理财增盈优选16号净值型理财产品2022年半年度报告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30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20济南高新PPN001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21闽漳州城投ZR001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21生产兵团MTN001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21苏长江口ZR001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051010100101083370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兴银理财增盈优选16号净值型理财产品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2022年9月21日</w:t>
            </w:r>
          </w:p>
        </w:tc>
        <w:tc>
          <w:tcPr>
     </w:tcPr>
          <w:p>
            <w:pPr>
              <w:pStyle w:val="EMPTY_CELL_STYLE"/>
            </w:pPr>
          </w:p>
        </w:tc>
        <w:tc>
          <w:tcPr>
     </w:tcPr>
          <w:p>
            <w:pPr>
              <w:pStyle w:val="EMPTY_CELL_STYLE"/>
            </w:pPr>
          </w:p>
        </w:tc>
      </w:tr>
      <w:tr>
        <w:trPr>
          <w:trHeight w:hRule="exact" w:val="36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