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兴银理财兴合丰瑞2号净值型理财产品2022年半年度报告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兴银理财兴合丰瑞2号净值型理财产品</w:t>
            </w:r>
            <w:r>
              <w:rPr>
                <w:rFonts w:ascii="宋体" w:hAnsi="宋体" w:eastAsia="宋体" w:cs="宋体"/>
                <w:b/>
                <w:color w:val="000000"/>
                <w:sz w:val="32"/>
              </w:rPr>
              <w:br w:type="textWrapping"/>
            </w:r>
            <w:r>
              <w:rPr>
                <w:rFonts w:ascii="宋体" w:hAnsi="宋体" w:eastAsia="宋体" w:cs="宋体"/>
                <w:b/>
                <w:color w:val="000000"/>
                <w:sz w:val="32"/>
              </w:rPr>
              <w:t>2022年半年度报告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报告送出日期：2022年9月21日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兴银理财兴合丰瑞2号净值型理财产品2022年半年度报告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理财托管机构报告</w:t>
            </w:r>
            <w:r>
              <w:rPr>
                <w:rFonts w:ascii="宋体" w:hAnsi="宋体" w:eastAsia="宋体" w:cs="宋体"/>
                <w:color w:val="000000"/>
                <w:sz w:val="21"/>
              </w:rPr>
              <w:br w:type="textWrapping"/>
            </w:r>
            <w:r>
              <w:rPr>
                <w:rFonts w:ascii="宋体" w:hAnsi="宋体" w:eastAsia="宋体" w:cs="宋体"/>
                <w:color w:val="000000"/>
                <w:sz w:val="21"/>
              </w:rPr>
              <w:t>§ 七.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兴银理财兴合丰瑞2号净值型理财产品2022年半年度报告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兴银理财兴合丰瑞2号净值型理财产品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9K221009</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Z7002021000230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1,099,506,888.45份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3.00%--6.50%/--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兴银兴合丰瑞2号A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9K221019</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103,416,376.18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兴银兴合丰瑞2号B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9K221029</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996,090,512.27</w:t>
                        </w:r>
                      </w:p>
                    </w:tc>
                  </w:tr>
                </w:tbl>
                <w:p>
                  <w:pPr>
                    <w:pStyle w:val="4"/>
                  </w:pPr>
                </w:p>
              </w:tc>
            </w:tr>
          </w:tbl>
          <w:p>
            <w:pPr>
              <w:pStyle w:val="4"/>
            </w:pPr>
          </w:p>
        </w:tc>
        <w:tc>
          <w:p>
            <w:pPr>
              <w:pStyle w:val="4"/>
            </w:pPr>
          </w:p>
        </w:tc>
      </w:tr>
      <w:tr>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兴银理财兴合丰瑞2号净值型理财产品2022年半年度报告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产品9K221019自成立日以来，累计净值增长率为0.5630%，年化累计净值增长率为1.1610%。</w:t>
            </w:r>
            <w:r>
              <w:rPr>
                <w:rFonts w:ascii="宋体" w:hAnsi="宋体" w:eastAsia="宋体" w:cs="宋体"/>
                <w:color w:val="000000"/>
                <w:sz w:val="21"/>
              </w:rPr>
              <w:br w:type="textWrapping"/>
            </w:r>
            <w:r>
              <w:rPr>
                <w:rFonts w:ascii="宋体" w:hAnsi="宋体" w:eastAsia="宋体" w:cs="宋体"/>
                <w:color w:val="000000"/>
                <w:sz w:val="21"/>
              </w:rPr>
              <w:t>产品9K221029自成立日以来，累计净值增长率为0.5370%，年化累计净值增长率为1.1074%。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9K221009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1,105,437,061.27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9K221019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103,998,387.06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1.00537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1,001,438,674.21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r>
              <w:rPr>
                <w:rFonts w:ascii="宋体" w:hAnsi="宋体" w:eastAsia="宋体" w:cs="宋体"/>
                <w:color w:val="000000"/>
                <w:sz w:val="21"/>
              </w:rPr>
              <w:br w:type="textWrapping"/>
            </w:r>
            <w:r>
              <w:rPr>
                <w:rFonts w:ascii="宋体" w:hAnsi="宋体" w:eastAsia="宋体" w:cs="宋体"/>
                <w:color w:val="000000"/>
                <w:sz w:val="21"/>
              </w:rPr>
              <w:t xml:space="preserve">    李源先生，南开大学经济学博士，FRM，6年资产管理行业从业经验。2016年加入兴业银行资产管理部，现任兴银理财股票与量化投资部投资经理。</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4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兴银理财兴合丰瑞2号净值型理财产品2022年半年度报告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9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资</w:t>
            </w:r>
            <w:bookmarkStart w:id="8" w:name="_GoBack"/>
            <w:bookmarkEnd w:id="8"/>
            <w:r>
              <w:rPr>
                <w:rFonts w:ascii="宋体" w:hAnsi="宋体" w:eastAsia="宋体" w:cs="宋体"/>
                <w:color w:val="000000"/>
                <w:sz w:val="21"/>
              </w:rPr>
              <w:t>本债。</w:t>
            </w:r>
            <w:r>
              <w:rPr>
                <w:rFonts w:ascii="宋体" w:hAnsi="宋体" w:eastAsia="宋体" w:cs="宋体"/>
                <w:color w:val="000000"/>
                <w:sz w:val="21"/>
              </w:rPr>
              <w:br w:type="textWrapping"/>
            </w:r>
            <w:r>
              <w:rPr>
                <w:rFonts w:ascii="宋体" w:hAnsi="宋体" w:eastAsia="宋体" w:cs="宋体"/>
                <w:color w:val="000000"/>
                <w:sz w:val="21"/>
              </w:rP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r>
              <w:rPr>
                <w:rFonts w:ascii="宋体" w:hAnsi="宋体" w:eastAsia="宋体" w:cs="宋体"/>
                <w:color w:val="000000"/>
                <w:sz w:val="21"/>
              </w:rPr>
              <w:br w:type="textWrapping"/>
            </w:r>
            <w:r>
              <w:rPr>
                <w:rFonts w:ascii="宋体" w:hAnsi="宋体" w:eastAsia="宋体" w:cs="宋体"/>
                <w:color w:val="000000"/>
                <w:sz w:val="21"/>
              </w:rP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理财托管机构报告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jc w:val="left"/>
            </w:pPr>
            <w:r>
              <w:rPr>
                <w:rFonts w:ascii="宋体" w:hAnsi="宋体" w:eastAsia="宋体" w:cs="宋体"/>
                <w:color w:val="000000"/>
                <w:sz w:val="21"/>
              </w:rPr>
              <w:br w:type="textWrapping"/>
            </w:r>
            <w:r>
              <w:rPr>
                <w:rFonts w:ascii="宋体" w:hAnsi="宋体" w:eastAsia="宋体" w:cs="宋体"/>
                <w:color w:val="000000"/>
                <w:sz w:val="21"/>
              </w:rP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hAnsi="宋体" w:eastAsia="宋体" w:cs="宋体"/>
                <w:color w:val="000000"/>
                <w:sz w:val="21"/>
              </w:rPr>
              <w:br w:type="textWrapping"/>
            </w:r>
            <w:r>
              <w:rPr>
                <w:rFonts w:ascii="宋体" w:hAnsi="宋体" w:eastAsia="宋体" w:cs="宋体"/>
                <w:color w:val="000000"/>
                <w:sz w:val="21"/>
              </w:rPr>
              <w:t xml:space="preserve">    托管人认真复核了本报告中的净值表现、投资组合报告等内容，认为其真实、准确和完整，不存在虚假记载、误导性陈述或者重大遗漏。</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2"/>
          <w:trHeight w:val="1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兴银理财兴合丰瑞2号净值型理财产品2022年半年度报告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七. 投资组合情况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tcPr>
            <w:gridSpan w:val="2"/>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34.76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6.62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27.10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27.10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2440" w:hRule="exact"/>
        </w:trPr>
        <w:tc>
          <w:p>
            <w:pPr>
              <w:pStyle w:val="4"/>
            </w:pPr>
          </w:p>
        </w:tc>
        <w:tc>
          <w:p>
            <w:pPr>
              <w:pStyle w:val="4"/>
            </w:pPr>
          </w:p>
        </w:tc>
        <w:tc>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兴业信托·兴享稳健睿郡1号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357,206,896.34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Z京-同业借款20220310002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299,969,757.52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兴银理财兴合丰瑞2号净值型理财产品2022年半年度报告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21十堰国投PPN003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30,748,110.00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21昆明轨道MTN002(绿色)</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30,352,590.00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21淮安交通PPN002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20,578,480.00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21江阴高新PPN001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20,571,820.00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21滁州同创MTN002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20,500,660.00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21德源投资MTN002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20,425,420.00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21徐州兴铜PPN001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20,408,000.00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9K221009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21滁州同创MTN002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9K221009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21淮安交通PPN002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9K221009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21靖江滨江PPN002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9K221009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21徐州兴铜PPN001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9K221009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兴业银行活期存款</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9K221009</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兴业信托·兴享稳健睿郡1号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兴业国际信托有限公司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5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兴银理财兴合丰瑞2号净值型理财产品2022年半年度报告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051010100101274538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兴银理财兴合丰瑞2号净值型理财产品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2022年9月21日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800"/>
  <w:compat>
    <w:useFELayout/>
    <w:splitPgBreakAndParaMark/>
    <w:compatSetting w:name="compatibilityMode" w:uri="http://schemas.microsoft.com/office/word" w:val="12"/>
  </w:compat>
  <w:docVars>
    <w:docVar w:name="commondata" w:val="eyJoZGlkIjoiZTcxYWVjY2FhZGEzYzllMjU0YTc0ZWEzZWQ4ZDJlMDkifQ=="/>
  </w:docVars>
  <w:rsids>
    <w:rsidRoot w:val="00000000"/>
    <w:rsid w:val="4F7550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4028</Words>
  <Characters>4821</Characters>
  <TotalTime>0</TotalTime>
  <ScaleCrop>false</ScaleCrop>
  <LinksUpToDate>false</LinksUpToDate>
  <CharactersWithSpaces>4970</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2022-09-16T05:52:50Z</dcterms:created>
  <dc:creator>lzy</dc:creator>
  <cp:lastModifiedBy>lzy</cp:lastModifiedBy>
  <dcterms:modified xsi:type="dcterms:W3CDTF">2022-09-16T05:53:10Z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73CF7DE4B3104931AD09049F3CB74A2E</vt:lpwstr>
  </property>
</Properties>
</file>