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天天万利宝稳利3号净值型理财产品U款</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天天万利宝稳利3号净值型理财产品U款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Z7002020000065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643,004,985.46份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5.00%--5.50%/--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产品9K212018自成立日以来，累计净值增长率为13.7820%，年化累计净值增长率为6.1951%。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1.08782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1.13782</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699,474,082.44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20贵贵阳城投ZR002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109,976,358.91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22富春湾新城03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100,006,600.00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22富阳开发区03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100,006,600.00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22富阳城投04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50,107,200.00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21九龙江MTN002(绿色)</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41,372,880.00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21无锡山水MTN002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40,732,600.00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20上饶国资MTN001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40,025,548.91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31,175,700.00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20宿迁城投MTN001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30,636,450.00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21国兴投资MTN001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30,436,650.00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4.35</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8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20贵贵阳城投ZR002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20厦门国贸ABN002优先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21国兴投资MTN001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21九龙江MTN002(绿色)</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21徐州经开PPN002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22富春湾新城03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22富阳城投04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22富阳开发区03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051010100100994881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兴银理财天天万利宝稳利3号净值型理财产品U款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