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兴银理财兴承恒享稳盈一年定期开放6号固收类理财产品2022年半年度报告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兴银理财兴承恒享稳盈一年定期开放6号固收类理财产品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兴银理财兴承恒享稳盈一年定期开放6号固收类理财产品2022年半年度报告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兴银理财兴承恒享稳盈一年定期开放6号固收类理财产品2022年半年度报告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兴银理财兴承恒享稳盈一年定期开放6号固收类理财产品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9K510370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382,041,192.63份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兴银兴承恒享稳盈一年定开6号A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9K51037A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382,041,192.63</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兴银理财兴承恒享稳盈一年定期开放6号固收类理财产品2022年半年度报告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产品9K51037A自成立日以来，累计净值增长率为2.0130%，年化累计净值增长率为6.4451%。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389,732,429.36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389,732,429.36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近450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兴银理财兴承恒享稳盈一年定期开放6号固收类理财产品2022年半年度报告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兴银理财兴承恒享稳盈一年定期开放6号固收类理财产品2022年半年度报告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30,707,460.00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22海创D1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30,101,820.00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21信地02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25,511,725.00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21海南发展MTN001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25,401,550.00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21冀交投CP001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25,066,625.00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20,227,820.00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20潞安PPN001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20,196,140.00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22贵州高速MTN001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20,147,420.00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20,054,720.00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兴银理财兴承恒享稳盈一年定期开放6号固收类理财产品2022年半年度报告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22高速地产SCP002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20,050,180.00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20潞安PPN001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21冀交投CP001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22九联投资SCP001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22南京滨江SCP001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22新疆有色MTN001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9K510370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兴银理财兴承恒享稳盈一年定期开放6号固收类理财产品2022年半年度报告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051010100101356763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兴银理财兴承恒享稳盈一年定期开放6号固收类理财产品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