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2,310,435,583.56份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2,310,435,583.56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产品9N21211A自成立日以来，累计净值增长率为5.1810%，年化累计净值增长率为4.1562%。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2,430,148,192.85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2,430,148,192.85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299,980,254.88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150,606,450.00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132,476,110.00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99,556,400.00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99,011,600.00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20晋焦煤MTN005A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90,853,740.00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21广安控股MTN001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81,636,320.00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22浙国贸MTN001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70,009,940.00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19南方中金MTN002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60,198,420.00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22中航租赁MTN004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