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兴银理财天天万利宝稳利恒盈7号D款净值型理财产品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3,291,645,878.85份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4.10%--4.60%/--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3,291,645,878.85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产品9N21213A自成立日以来，累计净值增长率为4.3320%，年化累计净值增长率为4.0857%。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3,434,236,233.15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3,434,236,233.15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Z京-同业借款20210720003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499,986,274.91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Z京-同业借款20210715004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499,981,058.62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Z沪-同业借款20210809003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499,980,624.14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247,529,000.00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200,103,163.68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18东方债02BC(品种三)</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182,623,180.00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118,124,820.00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17中国信达债03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105,759,600.00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103,174,321.69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16国债19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92,933,923.62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18东方债02BC(品种三)</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20中化工MTN004B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Z沪-同业借款20210809003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051010100101216106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