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兴银理财天天万利宝稳利恒盈7号R款净值型理财产品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兴银理财天天万利宝稳利恒盈7号R款净值型理财产品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3,623,619,409.45份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稳利恒盈7号R款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3,623,619,409.45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产品9N21227A自成立日以来，累计净值增长率为1.3990%，年化累计净值增长率为5.1579%。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3,674,298,367.43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3,674,298,367.43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528,109,790.00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300,302,100.00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22上饶投控02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300,299,400.00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22长城金融债01BC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250,715,500.00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230,000,545.00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210,255,990.00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Z浙-同业借款20220512004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199,962,235.36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170,029,920.00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110,000,365.00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22南部新城02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22上饶投控02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22武进绿建01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051010100101287991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兴银理财天天万利宝稳利恒盈7号R款净值型理财产品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