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40"/>
      </w:tblGrid>
      <w:tr w:rsidR="00D06BB3">
        <w:trPr>
          <w:gridAfter w:val="7"/>
          <w:wAfter w:w="340" w:type="dxa"/>
        </w:trPr>
        <w:tc>
          <w:tcPr>
            <w:tcW w:w="1" w:type="dxa"/>
          </w:tcPr>
          <w:p w:rsidR="00D06BB3" w:rsidRDefault="00D06BB3">
            <w:pPr>
              <w:pStyle w:val="EMPTYCELLSTYLE"/>
            </w:pPr>
            <w:bookmarkStart w:id="0" w:name="JR_PAGE_ANCHOR_0_1"/>
            <w:bookmarkEnd w:id="0"/>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96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302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spacing w:line="360" w:lineRule="auto"/>
              <w:jc w:val="center"/>
            </w:pPr>
            <w:r>
              <w:rPr>
                <w:rFonts w:ascii="宋体" w:eastAsia="宋体" w:hAnsi="宋体" w:cs="宋体"/>
                <w:b/>
                <w:color w:val="000000"/>
                <w:sz w:val="32"/>
              </w:rPr>
              <w:t>兴业银行“现金宝4号”私人银行类人民币理财产品</w:t>
            </w:r>
            <w:r>
              <w:rPr>
                <w:rFonts w:ascii="宋体" w:eastAsia="宋体" w:hAnsi="宋体" w:cs="宋体"/>
                <w:b/>
                <w:color w:val="000000"/>
                <w:sz w:val="32"/>
              </w:rPr>
              <w:br/>
              <w:t>2022年半年度报告</w:t>
            </w:r>
          </w:p>
        </w:tc>
        <w:tc>
          <w:tcPr>
            <w:tcW w:w="1" w:type="dxa"/>
          </w:tcPr>
          <w:p w:rsidR="00D06BB3" w:rsidRDefault="00D06BB3">
            <w:pPr>
              <w:pStyle w:val="EMPTYCELLSTYLE"/>
            </w:pPr>
          </w:p>
        </w:tc>
      </w:tr>
      <w:tr w:rsidR="00D06BB3">
        <w:trPr>
          <w:gridAfter w:val="7"/>
          <w:wAfter w:w="340" w:type="dxa"/>
          <w:trHeight w:hRule="exact" w:val="660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7000" w:type="dxa"/>
            <w:gridSpan w:val="8"/>
            <w:tcMar>
              <w:top w:w="0" w:type="dxa"/>
              <w:left w:w="0" w:type="dxa"/>
              <w:bottom w:w="0" w:type="dxa"/>
              <w:right w:w="0" w:type="dxa"/>
            </w:tcMar>
            <w:vAlign w:val="center"/>
          </w:tcPr>
          <w:p w:rsidR="00D06BB3" w:rsidRDefault="00E86AE6">
            <w:pPr>
              <w:jc w:val="left"/>
            </w:pPr>
            <w:r>
              <w:rPr>
                <w:rFonts w:ascii="宋体" w:eastAsia="宋体" w:hAnsi="宋体" w:cs="宋体"/>
                <w:color w:val="000000"/>
                <w:sz w:val="24"/>
              </w:rPr>
              <w:t>理财产品管理人：</w:t>
            </w:r>
            <w:r w:rsidR="00320ACC">
              <w:rPr>
                <w:rFonts w:ascii="宋体" w:eastAsia="宋体" w:hAnsi="宋体" w:cs="宋体"/>
                <w:color w:val="000000"/>
                <w:sz w:val="24"/>
              </w:rPr>
              <w:t>兴业银行股份有限公司</w:t>
            </w: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7000" w:type="dxa"/>
            <w:gridSpan w:val="8"/>
            <w:tcMar>
              <w:top w:w="0" w:type="dxa"/>
              <w:left w:w="0" w:type="dxa"/>
              <w:bottom w:w="0" w:type="dxa"/>
              <w:right w:w="0" w:type="dxa"/>
            </w:tcMar>
            <w:vAlign w:val="center"/>
          </w:tcPr>
          <w:p w:rsidR="00D06BB3" w:rsidRDefault="00E86AE6">
            <w:pPr>
              <w:jc w:val="left"/>
            </w:pPr>
            <w:r>
              <w:rPr>
                <w:rFonts w:ascii="宋体" w:eastAsia="宋体" w:hAnsi="宋体" w:cs="宋体"/>
                <w:color w:val="000000"/>
                <w:sz w:val="24"/>
              </w:rPr>
              <w:t>理财产品托管人：兴业银行股份有限公司</w:t>
            </w: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7000" w:type="dxa"/>
            <w:gridSpan w:val="8"/>
            <w:tcMar>
              <w:top w:w="0" w:type="dxa"/>
              <w:left w:w="0" w:type="dxa"/>
              <w:bottom w:w="0" w:type="dxa"/>
              <w:right w:w="0" w:type="dxa"/>
            </w:tcMar>
            <w:vAlign w:val="center"/>
          </w:tcPr>
          <w:p w:rsidR="00D06BB3" w:rsidRDefault="00E86AE6">
            <w:pPr>
              <w:jc w:val="left"/>
            </w:pPr>
            <w:r>
              <w:rPr>
                <w:rFonts w:ascii="宋体" w:eastAsia="宋体" w:hAnsi="宋体" w:cs="宋体"/>
                <w:color w:val="000000"/>
                <w:sz w:val="24"/>
              </w:rPr>
              <w:t>报告送出日期：2022年9月21日</w:t>
            </w: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72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3020" w:type="dxa"/>
            <w:gridSpan w:val="6"/>
          </w:tcPr>
          <w:p w:rsidR="00D06BB3" w:rsidRDefault="00D06BB3">
            <w:pPr>
              <w:pStyle w:val="EMPTYCELLSTYLE"/>
            </w:pPr>
          </w:p>
        </w:tc>
        <w:tc>
          <w:tcPr>
            <w:tcW w:w="380" w:type="dxa"/>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2620" w:type="dxa"/>
            <w:gridSpan w:val="2"/>
          </w:tcPr>
          <w:p w:rsidR="00D06BB3" w:rsidRDefault="00D06BB3">
            <w:pPr>
              <w:pStyle w:val="EMPTYCELLSTYLE"/>
            </w:pPr>
          </w:p>
        </w:tc>
        <w:tc>
          <w:tcPr>
            <w:tcW w:w="680" w:type="dxa"/>
            <w:gridSpan w:val="3"/>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1" w:name="JR_PAGE_ANCHOR_0_2"/>
            <w:bookmarkEnd w:id="1"/>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84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2000" w:type="dxa"/>
            <w:gridSpan w:val="2"/>
            <w:tcMar>
              <w:top w:w="0" w:type="dxa"/>
              <w:left w:w="0" w:type="dxa"/>
              <w:bottom w:w="0" w:type="dxa"/>
              <w:right w:w="0" w:type="dxa"/>
            </w:tcMar>
          </w:tcPr>
          <w:p w:rsidR="00D06BB3" w:rsidRDefault="00E86AE6">
            <w:pPr>
              <w:jc w:val="center"/>
            </w:pPr>
            <w:r>
              <w:rPr>
                <w:rFonts w:ascii="宋体" w:eastAsia="宋体" w:hAnsi="宋体" w:cs="宋体"/>
                <w:b/>
                <w:color w:val="000000"/>
                <w:sz w:val="30"/>
              </w:rPr>
              <w:t>目  录</w:t>
            </w: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44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840"/>
        </w:trPr>
        <w:tc>
          <w:tcPr>
            <w:tcW w:w="1" w:type="dxa"/>
          </w:tcPr>
          <w:p w:rsidR="00D06BB3" w:rsidRDefault="00D06BB3">
            <w:pPr>
              <w:pStyle w:val="EMPTYCELLSTYLE"/>
            </w:pPr>
          </w:p>
        </w:tc>
        <w:tc>
          <w:tcPr>
            <w:tcW w:w="100" w:type="dxa"/>
            <w:gridSpan w:val="3"/>
          </w:tcPr>
          <w:p w:rsidR="00D06BB3" w:rsidRDefault="00D06BB3">
            <w:pPr>
              <w:pStyle w:val="EMPTYCELLSTYLE"/>
            </w:pPr>
          </w:p>
        </w:tc>
        <w:tc>
          <w:tcPr>
            <w:tcW w:w="10400" w:type="dxa"/>
            <w:gridSpan w:val="12"/>
            <w:tcMar>
              <w:top w:w="0" w:type="dxa"/>
              <w:left w:w="0" w:type="dxa"/>
              <w:bottom w:w="0" w:type="dxa"/>
              <w:right w:w="0" w:type="dxa"/>
            </w:tcMar>
          </w:tcPr>
          <w:p w:rsidR="00D06BB3" w:rsidRDefault="00E86AE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理财托管机构报告</w:t>
            </w:r>
            <w:r>
              <w:rPr>
                <w:rFonts w:ascii="宋体" w:eastAsia="宋体" w:hAnsi="宋体" w:cs="宋体"/>
                <w:color w:val="000000"/>
                <w:sz w:val="21"/>
              </w:rPr>
              <w:br/>
              <w:t>§ 七.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理财份额投资人信息</w:t>
            </w:r>
            <w:r>
              <w:rPr>
                <w:rFonts w:ascii="宋体" w:eastAsia="宋体" w:hAnsi="宋体" w:cs="宋体"/>
                <w:color w:val="000000"/>
                <w:sz w:val="21"/>
              </w:rPr>
              <w:br/>
              <w:t xml:space="preserve">     8. 影响理财份额投资人决策的其他重要信息</w:t>
            </w: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608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1000" w:type="dxa"/>
            <w:gridSpan w:val="2"/>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1000" w:type="dxa"/>
          </w:tcPr>
          <w:p w:rsidR="00D06BB3" w:rsidRDefault="00D06BB3">
            <w:pPr>
              <w:pStyle w:val="EMPTYCELLSTYLE"/>
            </w:pP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0" w:type="dxa"/>
            <w:gridSpan w:val="3"/>
          </w:tcPr>
          <w:p w:rsidR="00D06BB3" w:rsidRDefault="00D06BB3">
            <w:pPr>
              <w:pStyle w:val="EMPTYCELLSTYLE"/>
            </w:pPr>
          </w:p>
        </w:tc>
        <w:tc>
          <w:tcPr>
            <w:tcW w:w="3300" w:type="dxa"/>
            <w:gridSpan w:val="4"/>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100" w:type="dxa"/>
            <w:gridSpan w:val="3"/>
          </w:tcPr>
          <w:p w:rsidR="00D06BB3" w:rsidRDefault="00D06BB3">
            <w:pPr>
              <w:pStyle w:val="EMPTYCELLSTYLE"/>
            </w:pPr>
          </w:p>
        </w:tc>
        <w:tc>
          <w:tcPr>
            <w:tcW w:w="20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2" w:name="JR_PAGE_ANCHOR_0_3"/>
            <w:bookmarkEnd w:id="2"/>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6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3080"/>
        </w:trPr>
        <w:tc>
          <w:tcPr>
            <w:tcW w:w="1" w:type="dxa"/>
          </w:tcPr>
          <w:p w:rsidR="00D06BB3" w:rsidRDefault="00D06BB3">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06BB3" w:rsidRDefault="00E86AE6">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w:t>
            </w:r>
            <w:r w:rsidR="00320ACC" w:rsidRPr="00320ACC">
              <w:rPr>
                <w:rFonts w:ascii="仿宋" w:eastAsia="仿宋" w:hAnsi="仿宋" w:cs="仿宋" w:hint="eastAsia"/>
                <w:color w:val="000000"/>
                <w:sz w:val="21"/>
              </w:rPr>
              <w:t>兴业银行股份有限公司</w:t>
            </w:r>
            <w:r>
              <w:rPr>
                <w:rFonts w:ascii="仿宋" w:eastAsia="仿宋" w:hAnsi="仿宋" w:cs="仿宋"/>
                <w:color w:val="000000"/>
                <w:sz w:val="21"/>
              </w:rPr>
              <w:t>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06BB3" w:rsidRDefault="00D06BB3">
            <w:pPr>
              <w:pStyle w:val="EMPTYCELLSTYLE"/>
            </w:pPr>
          </w:p>
        </w:tc>
      </w:tr>
      <w:tr w:rsidR="00D06BB3">
        <w:trPr>
          <w:gridAfter w:val="7"/>
          <w:wAfter w:w="340" w:type="dxa"/>
          <w:trHeight w:hRule="exact" w:val="6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二. 产品基本情况</w:t>
            </w: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兴业银行“现金宝4号”私人银行类人民币理财产品</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84212041</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4B0309">
            <w:pPr>
              <w:ind w:firstLine="200"/>
            </w:pPr>
            <w:r>
              <w:rPr>
                <w:rFonts w:ascii="宋体" w:eastAsia="宋体" w:hAnsi="宋体" w:cs="宋体"/>
                <w:color w:val="000000"/>
                <w:sz w:val="21"/>
              </w:rPr>
              <w:t>C1030912001325</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开放式</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公募</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固定收益类</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23,455,775,875.39份</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通知存款七天+浮动基数0%</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人民币</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R1</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320ACC">
            <w:pPr>
              <w:ind w:firstLine="200"/>
            </w:pPr>
            <w:r w:rsidRPr="00320ACC">
              <w:rPr>
                <w:rFonts w:ascii="宋体" w:eastAsia="宋体" w:hAnsi="宋体" w:cs="宋体" w:hint="eastAsia"/>
                <w:color w:val="000000"/>
                <w:sz w:val="21"/>
              </w:rPr>
              <w:t>兴业银行股份有限公司</w:t>
            </w:r>
          </w:p>
        </w:tc>
        <w:tc>
          <w:tcPr>
            <w:tcW w:w="1" w:type="dxa"/>
          </w:tcPr>
          <w:p w:rsidR="00D06BB3" w:rsidRDefault="00D06BB3">
            <w:pPr>
              <w:pStyle w:val="EMPTYCELLSTYLE"/>
            </w:pPr>
          </w:p>
        </w:tc>
      </w:tr>
      <w:tr w:rsidR="00D06BB3">
        <w:trPr>
          <w:gridAfter w:val="7"/>
          <w:wAfter w:w="340" w:type="dxa"/>
          <w:trHeight w:val="500"/>
        </w:trPr>
        <w:tc>
          <w:tcPr>
            <w:tcW w:w="1" w:type="dxa"/>
          </w:tcPr>
          <w:p w:rsidR="00D06BB3" w:rsidRDefault="00D06BB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ind w:firstLine="200"/>
            </w:pPr>
            <w:r>
              <w:rPr>
                <w:rFonts w:ascii="宋体" w:eastAsia="宋体" w:hAnsi="宋体" w:cs="宋体"/>
                <w:color w:val="000000"/>
                <w:sz w:val="21"/>
              </w:rPr>
              <w:t>兴业银行股份有限公司</w:t>
            </w: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三. 产品收益表现</w:t>
            </w:r>
          </w:p>
        </w:tc>
        <w:tc>
          <w:tcPr>
            <w:tcW w:w="1" w:type="dxa"/>
          </w:tcPr>
          <w:p w:rsidR="00D06BB3" w:rsidRDefault="00D06BB3">
            <w:pPr>
              <w:pStyle w:val="EMPTYCELLSTYLE"/>
            </w:pPr>
          </w:p>
        </w:tc>
      </w:tr>
      <w:tr w:rsidR="00D06BB3">
        <w:trPr>
          <w:gridAfter w:val="7"/>
          <w:wAfter w:w="340" w:type="dxa"/>
          <w:trHeight w:hRule="exact" w:val="5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spacing w:line="320" w:lineRule="exact"/>
            </w:pPr>
            <w:r>
              <w:rPr>
                <w:rFonts w:ascii="宋体" w:eastAsia="宋体" w:hAnsi="宋体" w:cs="宋体"/>
                <w:color w:val="000000"/>
                <w:sz w:val="21"/>
              </w:rPr>
              <w:t>报告期内，84212041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均值2.8140%。同期业绩比较基准如下：</w:t>
            </w:r>
          </w:p>
        </w:tc>
        <w:tc>
          <w:tcPr>
            <w:tcW w:w="1" w:type="dxa"/>
          </w:tcPr>
          <w:p w:rsidR="00D06BB3" w:rsidRDefault="00D06BB3">
            <w:pPr>
              <w:pStyle w:val="EMPTYCELLSTYLE"/>
            </w:pPr>
          </w:p>
        </w:tc>
      </w:tr>
      <w:tr w:rsidR="00D06BB3">
        <w:trPr>
          <w:gridAfter w:val="7"/>
          <w:wAfter w:w="340" w:type="dxa"/>
          <w:trHeight w:hRule="exact" w:val="122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740" w:type="dxa"/>
          </w:tcPr>
          <w:p w:rsidR="00D06BB3" w:rsidRDefault="00D06BB3">
            <w:pPr>
              <w:pStyle w:val="EMPTYCELLSTYLE"/>
            </w:pPr>
          </w:p>
        </w:tc>
        <w:tc>
          <w:tcPr>
            <w:tcW w:w="1260" w:type="dxa"/>
            <w:gridSpan w:val="2"/>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3" w:name="JR_PAGE_ANCHOR_0_4"/>
            <w:bookmarkEnd w:id="3"/>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1200"/>
        </w:trPr>
        <w:tc>
          <w:tcPr>
            <w:tcW w:w="1" w:type="dxa"/>
          </w:tcPr>
          <w:p w:rsidR="00D06BB3" w:rsidRDefault="00D06BB3">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D06BB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D06BB3">
                    <w:trPr>
                      <w:trHeight w:val="600"/>
                    </w:trPr>
                    <w:tc>
                      <w:tcPr>
                        <w:tcW w:w="1980" w:type="dxa"/>
                        <w:tcMar>
                          <w:top w:w="0" w:type="dxa"/>
                          <w:left w:w="20" w:type="dxa"/>
                          <w:bottom w:w="0" w:type="dxa"/>
                          <w:right w:w="0" w:type="dxa"/>
                        </w:tcMar>
                        <w:vAlign w:val="center"/>
                      </w:tcPr>
                      <w:p w:rsidR="00D06BB3" w:rsidRDefault="00E86AE6">
                        <w:pPr>
                          <w:jc w:val="center"/>
                        </w:pPr>
                        <w:r>
                          <w:rPr>
                            <w:rFonts w:ascii="宋体" w:eastAsia="宋体" w:hAnsi="宋体" w:cs="宋体"/>
                            <w:b/>
                            <w:color w:val="000000"/>
                            <w:sz w:val="21"/>
                          </w:rPr>
                          <w:t>产品代码</w:t>
                        </w:r>
                      </w:p>
                    </w:tc>
                    <w:tc>
                      <w:tcPr>
                        <w:tcW w:w="20" w:type="dxa"/>
                      </w:tcPr>
                      <w:p w:rsidR="00D06BB3" w:rsidRDefault="00D06BB3">
                        <w:pPr>
                          <w:pStyle w:val="EMPTYCELLSTYLE"/>
                        </w:pPr>
                      </w:p>
                    </w:tc>
                  </w:tr>
                </w:tbl>
                <w:p w:rsidR="00D06BB3" w:rsidRDefault="00D06BB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20" w:type="dxa"/>
                          <w:bottom w:w="0" w:type="dxa"/>
                          <w:right w:w="0" w:type="dxa"/>
                        </w:tcMar>
                        <w:vAlign w:val="center"/>
                      </w:tcPr>
                      <w:p w:rsidR="00D06BB3" w:rsidRDefault="00E86AE6">
                        <w:pPr>
                          <w:jc w:val="center"/>
                        </w:pPr>
                        <w:r>
                          <w:rPr>
                            <w:rFonts w:ascii="宋体" w:eastAsia="宋体" w:hAnsi="宋体" w:cs="宋体"/>
                            <w:b/>
                            <w:color w:val="000000"/>
                            <w:sz w:val="21"/>
                          </w:rPr>
                          <w:t>适用期间</w:t>
                        </w:r>
                      </w:p>
                    </w:tc>
                  </w:tr>
                </w:tbl>
                <w:p w:rsidR="00D06BB3" w:rsidRDefault="00D06BB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D06BB3">
                    <w:trPr>
                      <w:trHeight w:val="600"/>
                    </w:trPr>
                    <w:tc>
                      <w:tcPr>
                        <w:tcW w:w="4600" w:type="dxa"/>
                        <w:tcMar>
                          <w:top w:w="0" w:type="dxa"/>
                          <w:left w:w="20" w:type="dxa"/>
                          <w:bottom w:w="0" w:type="dxa"/>
                          <w:right w:w="0" w:type="dxa"/>
                        </w:tcMar>
                        <w:vAlign w:val="center"/>
                      </w:tcPr>
                      <w:p w:rsidR="00D06BB3" w:rsidRDefault="00E86AE6">
                        <w:pPr>
                          <w:jc w:val="center"/>
                        </w:pPr>
                        <w:r>
                          <w:rPr>
                            <w:rFonts w:ascii="宋体" w:eastAsia="宋体" w:hAnsi="宋体" w:cs="宋体"/>
                            <w:b/>
                            <w:color w:val="000000"/>
                            <w:sz w:val="21"/>
                          </w:rPr>
                          <w:t>业绩比较基准</w:t>
                        </w:r>
                      </w:p>
                    </w:tc>
                  </w:tr>
                </w:tbl>
                <w:p w:rsidR="00D06BB3" w:rsidRDefault="00D06BB3">
                  <w:pPr>
                    <w:pStyle w:val="EMPTYCELLSTYLE"/>
                  </w:pPr>
                </w:p>
              </w:tc>
            </w:tr>
            <w:tr w:rsidR="00D06BB3">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D06BB3">
                    <w:trPr>
                      <w:trHeight w:val="600"/>
                    </w:trPr>
                    <w:tc>
                      <w:tcPr>
                        <w:tcW w:w="1980" w:type="dxa"/>
                        <w:tcMar>
                          <w:top w:w="0" w:type="dxa"/>
                          <w:left w:w="2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20" w:type="dxa"/>
                          <w:bottom w:w="0" w:type="dxa"/>
                          <w:right w:w="0" w:type="dxa"/>
                        </w:tcMar>
                        <w:vAlign w:val="center"/>
                      </w:tcPr>
                      <w:p w:rsidR="00D06BB3" w:rsidRDefault="00E86AE6">
                        <w:pPr>
                          <w:jc w:val="center"/>
                        </w:pPr>
                        <w:r>
                          <w:rPr>
                            <w:rFonts w:ascii="宋体" w:eastAsia="宋体" w:hAnsi="宋体" w:cs="宋体"/>
                            <w:color w:val="000000"/>
                            <w:sz w:val="21"/>
                          </w:rPr>
                          <w:t>2022-01-01至2022-06-30</w:t>
                        </w:r>
                      </w:p>
                    </w:tc>
                  </w:tr>
                </w:tbl>
                <w:p w:rsidR="00D06BB3" w:rsidRDefault="00D06BB3">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D06BB3">
                    <w:trPr>
                      <w:trHeight w:val="600"/>
                    </w:trPr>
                    <w:tc>
                      <w:tcPr>
                        <w:tcW w:w="4600" w:type="dxa"/>
                        <w:tcMar>
                          <w:top w:w="0" w:type="dxa"/>
                          <w:left w:w="20" w:type="dxa"/>
                          <w:bottom w:w="0" w:type="dxa"/>
                          <w:right w:w="0" w:type="dxa"/>
                        </w:tcMar>
                        <w:vAlign w:val="center"/>
                      </w:tcPr>
                      <w:p w:rsidR="00D06BB3" w:rsidRDefault="00E86AE6">
                        <w:pPr>
                          <w:jc w:val="center"/>
                        </w:pPr>
                        <w:r>
                          <w:rPr>
                            <w:rFonts w:ascii="宋体" w:eastAsia="宋体" w:hAnsi="宋体" w:cs="宋体"/>
                            <w:color w:val="000000"/>
                            <w:sz w:val="21"/>
                          </w:rPr>
                          <w:t>通知存款七天+浮动基数0%</w:t>
                        </w:r>
                      </w:p>
                    </w:tc>
                  </w:tr>
                </w:tbl>
                <w:p w:rsidR="00D06BB3" w:rsidRDefault="00D06BB3">
                  <w:pPr>
                    <w:pStyle w:val="EMPTYCELLSTYLE"/>
                  </w:pPr>
                </w:p>
              </w:tc>
            </w:tr>
          </w:tbl>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600" w:type="dxa"/>
            <w:gridSpan w:val="16"/>
            <w:tcMar>
              <w:top w:w="0" w:type="dxa"/>
              <w:left w:w="0" w:type="dxa"/>
              <w:bottom w:w="0" w:type="dxa"/>
              <w:right w:w="0" w:type="dxa"/>
            </w:tcMar>
            <w:vAlign w:val="center"/>
          </w:tcPr>
          <w:p w:rsidR="00D06BB3" w:rsidRDefault="00E86AE6">
            <w:r>
              <w:rPr>
                <w:rFonts w:ascii="宋体" w:eastAsia="宋体" w:hAnsi="宋体" w:cs="宋体"/>
                <w:color w:val="000000"/>
                <w:sz w:val="21"/>
              </w:rPr>
              <w:t>报告期末，产品收益具体如下：</w:t>
            </w: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06BB3" w:rsidRDefault="00E86AE6">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产品资产净值</w:t>
            </w: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2022年6月30日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0.7652</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2.8190%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23,455,775,875.39</w:t>
            </w: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四. 产品投资经理简介</w:t>
            </w:r>
          </w:p>
        </w:tc>
        <w:tc>
          <w:tcPr>
            <w:tcW w:w="1" w:type="dxa"/>
          </w:tcPr>
          <w:p w:rsidR="00D06BB3" w:rsidRDefault="00D06BB3">
            <w:pPr>
              <w:pStyle w:val="EMPTYCELLSTYLE"/>
            </w:pPr>
          </w:p>
        </w:tc>
      </w:tr>
      <w:tr w:rsidR="00D06BB3">
        <w:trPr>
          <w:gridAfter w:val="7"/>
          <w:wAfter w:w="340" w:type="dxa"/>
          <w:trHeight w:hRule="exact" w:val="42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1560"/>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spacing w:line="320" w:lineRule="exact"/>
              <w:jc w:val="left"/>
            </w:pPr>
            <w:r>
              <w:rPr>
                <w:rFonts w:ascii="宋体" w:eastAsia="宋体" w:hAnsi="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tcPr>
            <w:tcW w:w="1" w:type="dxa"/>
          </w:tcPr>
          <w:p w:rsidR="00D06BB3" w:rsidRDefault="00D06BB3">
            <w:pPr>
              <w:pStyle w:val="EMPTYCELLSTYLE"/>
            </w:pPr>
          </w:p>
        </w:tc>
      </w:tr>
      <w:tr w:rsidR="00D06BB3">
        <w:trPr>
          <w:gridAfter w:val="7"/>
          <w:wAfter w:w="340" w:type="dxa"/>
          <w:trHeight w:hRule="exact" w:val="60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五. 报告期内产品的投资策略和运作分析</w:t>
            </w:r>
          </w:p>
        </w:tc>
        <w:tc>
          <w:tcPr>
            <w:tcW w:w="1" w:type="dxa"/>
          </w:tcPr>
          <w:p w:rsidR="00D06BB3" w:rsidRDefault="00D06BB3">
            <w:pPr>
              <w:pStyle w:val="EMPTYCELLSTYLE"/>
            </w:pPr>
          </w:p>
        </w:tc>
      </w:tr>
      <w:tr w:rsidR="00D06BB3">
        <w:trPr>
          <w:gridAfter w:val="7"/>
          <w:wAfter w:w="340" w:type="dxa"/>
          <w:trHeight w:hRule="exact" w:val="22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rsidTr="002F55B3">
        <w:trPr>
          <w:gridAfter w:val="7"/>
          <w:wAfter w:w="340" w:type="dxa"/>
          <w:trHeight w:val="7416"/>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宏观经济及市场情况</w:t>
            </w:r>
            <w:r>
              <w:rPr>
                <w:rFonts w:ascii="宋体" w:eastAsia="宋体" w:hAnsi="宋体" w:cs="宋体"/>
                <w:color w:val="000000"/>
                <w:sz w:val="21"/>
              </w:rPr>
              <w:br/>
              <w:t xml:space="preserve">    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整体在多重因素影响下呈震荡走势，10Y国债收益率在2.65-2.85%区间窄幅波动，1月受央行降息和信贷弱化影响下最低下行至2.68%，2-3月中旬信贷开门红和部分城市地产需求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高点2.85%。3月下旬以来受疫情影响供应链受损、经济预期转弱，收益率下行至2.74%，</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预期叠加上海疫情出现拐点，4月底重新站上2.85%。5月尽管政策会议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坍塌、经济数据弱、5Y LPR超预期下调等影响，收益率震荡下行至2.7%。6月以来上海复工复产，在季度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预期升温、PMI指数回暖的背景下，利率再次上行至2.85%附近。流动性方面，年初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1.5%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t>二 前期运作回顾</w:t>
            </w:r>
            <w:r>
              <w:rPr>
                <w:rFonts w:ascii="宋体" w:eastAsia="宋体" w:hAnsi="宋体" w:cs="宋体"/>
                <w:color w:val="000000"/>
                <w:sz w:val="21"/>
              </w:rPr>
              <w:br/>
              <w:t xml:space="preserve">    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报告期内，本产品规模相对稳定、运作平稳。前期根据我们对市场的预判，在二季度流动性相对宽松、短端收益率中枢整体下移的格局下，投资上积极把握4月初、6月初的买入时点，主要配置了同业存单、高等级信用债、ABS等资产品种，同时以隔夜正回购为主的杠杆策略为产品增厚收益。报告期内，本产品</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均值2.73%，收益率表现较好。</w:t>
            </w:r>
            <w:r>
              <w:rPr>
                <w:rFonts w:ascii="宋体" w:eastAsia="宋体" w:hAnsi="宋体" w:cs="宋体"/>
                <w:color w:val="000000"/>
                <w:sz w:val="21"/>
              </w:rPr>
              <w:br/>
              <w:t>三 后期投资策略</w:t>
            </w:r>
            <w:r>
              <w:rPr>
                <w:rFonts w:ascii="宋体" w:eastAsia="宋体" w:hAnsi="宋体" w:cs="宋体"/>
                <w:color w:val="000000"/>
                <w:sz w:val="21"/>
              </w:rPr>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w:t>
            </w: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2800" w:type="dxa"/>
            <w:gridSpan w:val="5"/>
          </w:tcPr>
          <w:p w:rsidR="00D06BB3" w:rsidRDefault="00D06BB3">
            <w:pPr>
              <w:pStyle w:val="EMPTYCELLSTYLE"/>
            </w:pPr>
          </w:p>
        </w:tc>
        <w:tc>
          <w:tcPr>
            <w:tcW w:w="600" w:type="dxa"/>
            <w:gridSpan w:val="2"/>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800" w:type="dxa"/>
          </w:tcPr>
          <w:p w:rsidR="00D06BB3" w:rsidRDefault="00D06BB3">
            <w:pPr>
              <w:pStyle w:val="EMPTYCELLSTYLE"/>
            </w:pPr>
          </w:p>
        </w:tc>
        <w:tc>
          <w:tcPr>
            <w:tcW w:w="2400" w:type="dxa"/>
            <w:gridSpan w:val="3"/>
          </w:tcPr>
          <w:p w:rsidR="00D06BB3" w:rsidRDefault="00D06BB3">
            <w:pPr>
              <w:pStyle w:val="EMPTYCELLSTYLE"/>
            </w:pPr>
          </w:p>
        </w:tc>
        <w:tc>
          <w:tcPr>
            <w:tcW w:w="100" w:type="dxa"/>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Pr>
        <w:tc>
          <w:tcPr>
            <w:tcW w:w="1" w:type="dxa"/>
          </w:tcPr>
          <w:p w:rsidR="00D06BB3" w:rsidRDefault="00D06BB3">
            <w:pPr>
              <w:pStyle w:val="EMPTYCELLSTYLE"/>
              <w:pageBreakBefore/>
            </w:pPr>
            <w:bookmarkStart w:id="4" w:name="JR_PAGE_ANCHOR_0_5"/>
            <w:bookmarkEnd w:id="4"/>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2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2580"/>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spacing w:line="320" w:lineRule="exact"/>
              <w:jc w:val="left"/>
            </w:pPr>
            <w:r>
              <w:rPr>
                <w:rFonts w:ascii="宋体" w:eastAsia="宋体" w:hAnsi="宋体" w:cs="宋体"/>
                <w:color w:val="000000"/>
                <w:sz w:val="21"/>
              </w:rPr>
              <w:t>仍然延续窄幅波动的格局。</w:t>
            </w:r>
            <w:r>
              <w:rPr>
                <w:rFonts w:ascii="宋体" w:eastAsia="宋体" w:hAnsi="宋体" w:cs="宋体"/>
                <w:color w:val="000000"/>
                <w:sz w:val="21"/>
              </w:rPr>
              <w:br/>
              <w:t xml:space="preserve">    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此外，结合已颁布的《关于规范现金管理类理财产品管理有关事项的通知》，我们将持续按照监管部门的要求，对产品组合进行调整和优化。</w:t>
            </w:r>
            <w:r>
              <w:rPr>
                <w:rFonts w:ascii="宋体" w:eastAsia="宋体" w:hAnsi="宋体" w:cs="宋体"/>
                <w:color w:val="000000"/>
                <w:sz w:val="21"/>
              </w:rPr>
              <w:br/>
            </w:r>
            <w:r>
              <w:rPr>
                <w:rFonts w:ascii="宋体" w:eastAsia="宋体" w:hAnsi="宋体" w:cs="宋体"/>
                <w:color w:val="000000"/>
                <w:sz w:val="21"/>
              </w:rPr>
              <w:br/>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20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六. 理财托管机构报告</w:t>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48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2800"/>
        </w:trPr>
        <w:tc>
          <w:tcPr>
            <w:tcW w:w="1" w:type="dxa"/>
          </w:tcPr>
          <w:p w:rsidR="00D06BB3" w:rsidRDefault="00D06BB3">
            <w:pPr>
              <w:pStyle w:val="EMPTYCELLSTYLE"/>
            </w:pPr>
          </w:p>
        </w:tc>
        <w:tc>
          <w:tcPr>
            <w:tcW w:w="20" w:type="dxa"/>
          </w:tcPr>
          <w:p w:rsidR="00D06BB3" w:rsidRDefault="00D06BB3">
            <w:pPr>
              <w:pStyle w:val="EMPTYCELLSTYLE"/>
            </w:pPr>
          </w:p>
        </w:tc>
        <w:tc>
          <w:tcPr>
            <w:tcW w:w="10700" w:type="dxa"/>
            <w:gridSpan w:val="18"/>
            <w:tcMar>
              <w:top w:w="0" w:type="dxa"/>
              <w:left w:w="0" w:type="dxa"/>
              <w:bottom w:w="0" w:type="dxa"/>
              <w:right w:w="0" w:type="dxa"/>
            </w:tcMar>
          </w:tcPr>
          <w:p w:rsidR="00D06BB3" w:rsidRDefault="00E86AE6">
            <w:pPr>
              <w:spacing w:line="320" w:lineRule="exact"/>
              <w:jc w:val="left"/>
            </w:pPr>
            <w:r>
              <w:rPr>
                <w:rFonts w:ascii="宋体" w:eastAsia="宋体" w:hAnsi="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托管人认真复核了本报告中的净值表现、投资组合报告等内容，认为其真实、准确和完整，不存在虚假记载、误导性陈述或者重大遗漏。</w:t>
            </w:r>
          </w:p>
        </w:tc>
        <w:tc>
          <w:tcPr>
            <w:tcW w:w="1" w:type="dxa"/>
          </w:tcPr>
          <w:p w:rsidR="00D06BB3" w:rsidRDefault="00D06BB3">
            <w:pPr>
              <w:pStyle w:val="EMPTYCELLSTYLE"/>
            </w:pPr>
          </w:p>
        </w:tc>
      </w:tr>
      <w:tr w:rsidR="00D06BB3">
        <w:trPr>
          <w:gridAfter w:val="5"/>
          <w:wAfter w:w="320" w:type="dxa"/>
          <w:trHeight w:hRule="exact" w:val="60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4"/>
              </w:rPr>
              <w:t>§ 七. 投资组合情况</w:t>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20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400"/>
        </w:trPr>
        <w:tc>
          <w:tcPr>
            <w:tcW w:w="1" w:type="dxa"/>
          </w:tcPr>
          <w:p w:rsidR="00D06BB3" w:rsidRDefault="00D06BB3">
            <w:pPr>
              <w:pStyle w:val="EMPTYCELLSTYLE"/>
            </w:pPr>
          </w:p>
        </w:tc>
        <w:tc>
          <w:tcPr>
            <w:tcW w:w="20" w:type="dxa"/>
          </w:tcPr>
          <w:p w:rsidR="00D06BB3" w:rsidRDefault="00D06BB3">
            <w:pPr>
              <w:pStyle w:val="EMPTYCELLSTYLE"/>
            </w:pPr>
          </w:p>
        </w:tc>
        <w:tc>
          <w:tcPr>
            <w:tcW w:w="10700" w:type="dxa"/>
            <w:gridSpan w:val="18"/>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1.报告期末产品资产组合情况</w:t>
            </w:r>
          </w:p>
        </w:tc>
        <w:tc>
          <w:tcPr>
            <w:tcW w:w="1" w:type="dxa"/>
          </w:tcPr>
          <w:p w:rsidR="00D06BB3" w:rsidRDefault="00D06BB3">
            <w:pPr>
              <w:pStyle w:val="EMPTYCELLSTYLE"/>
            </w:pPr>
          </w:p>
        </w:tc>
      </w:tr>
      <w:tr w:rsidR="00D06BB3">
        <w:trPr>
          <w:gridAfter w:val="5"/>
          <w:wAfter w:w="320" w:type="dxa"/>
          <w:trHeight w:hRule="exact" w:val="4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3000"/>
        </w:trPr>
        <w:tc>
          <w:tcPr>
            <w:tcW w:w="1" w:type="dxa"/>
          </w:tcPr>
          <w:p w:rsidR="00D06BB3" w:rsidRDefault="00D06BB3">
            <w:pPr>
              <w:pStyle w:val="EMPTYCELLSTYLE"/>
            </w:pPr>
          </w:p>
        </w:tc>
        <w:tc>
          <w:tcPr>
            <w:tcW w:w="20" w:type="dxa"/>
          </w:tcPr>
          <w:p w:rsidR="00D06BB3" w:rsidRDefault="00D06BB3">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D06BB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序号</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资产类型</w:t>
                        </w:r>
                      </w:p>
                    </w:tc>
                  </w:tr>
                </w:tbl>
                <w:p w:rsidR="00D06BB3" w:rsidRDefault="00D06BB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D06BB3">
                    <w:trPr>
                      <w:trHeight w:val="600"/>
                    </w:trPr>
                    <w:tc>
                      <w:tcPr>
                        <w:tcW w:w="36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直接投资占产品总资产的比例（%）</w:t>
                        </w:r>
                      </w:p>
                    </w:tc>
                  </w:tr>
                </w:tbl>
                <w:p w:rsidR="00D06BB3" w:rsidRDefault="00D06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D06BB3">
                    <w:trPr>
                      <w:trHeight w:val="600"/>
                    </w:trPr>
                    <w:tc>
                      <w:tcPr>
                        <w:tcW w:w="35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间接投资占产品总资产的比例（%）</w:t>
                        </w:r>
                      </w:p>
                    </w:tc>
                  </w:tr>
                </w:tbl>
                <w:p w:rsidR="00D06BB3" w:rsidRDefault="00D06BB3">
                  <w:pPr>
                    <w:pStyle w:val="EMPTYCELLSTYLE"/>
                  </w:pPr>
                </w:p>
              </w:tc>
            </w:tr>
            <w:tr w:rsidR="00D06BB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w:t>
                        </w:r>
                      </w:p>
                    </w:tc>
                  </w:tr>
                </w:tbl>
                <w:p w:rsidR="00D06BB3" w:rsidRDefault="00D06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现金及存款</w:t>
                        </w:r>
                      </w:p>
                    </w:tc>
                  </w:tr>
                </w:tbl>
                <w:p w:rsidR="00D06BB3" w:rsidRDefault="00D06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D06BB3">
                    <w:trPr>
                      <w:trHeight w:val="600"/>
                    </w:trPr>
                    <w:tc>
                      <w:tcPr>
                        <w:tcW w:w="3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17.43</w:t>
                        </w:r>
                      </w:p>
                    </w:tc>
                  </w:tr>
                </w:tbl>
                <w:p w:rsidR="00D06BB3" w:rsidRDefault="00D06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D06BB3">
                    <w:trPr>
                      <w:trHeight w:val="600"/>
                    </w:trPr>
                    <w:tc>
                      <w:tcPr>
                        <w:tcW w:w="3500" w:type="dxa"/>
                        <w:tcBorders>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w:t>
                        </w:r>
                      </w:p>
                    </w:tc>
                  </w:tr>
                </w:tbl>
                <w:p w:rsidR="00D06BB3" w:rsidRDefault="00D06BB3">
                  <w:pPr>
                    <w:pStyle w:val="EMPTYCELLSTYLE"/>
                  </w:pPr>
                </w:p>
              </w:tc>
            </w:tr>
            <w:tr w:rsidR="00D06BB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w:t>
                        </w:r>
                      </w:p>
                    </w:tc>
                  </w:tr>
                </w:tbl>
                <w:p w:rsidR="00D06BB3" w:rsidRDefault="00D06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买入返售金融资产</w:t>
                        </w:r>
                      </w:p>
                    </w:tc>
                  </w:tr>
                </w:tbl>
                <w:p w:rsidR="00D06BB3" w:rsidRDefault="00D06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D06BB3">
                    <w:trPr>
                      <w:trHeight w:val="600"/>
                    </w:trPr>
                    <w:tc>
                      <w:tcPr>
                        <w:tcW w:w="3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20.49</w:t>
                        </w:r>
                      </w:p>
                    </w:tc>
                  </w:tr>
                </w:tbl>
                <w:p w:rsidR="00D06BB3" w:rsidRDefault="00D06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D06BB3">
                    <w:trPr>
                      <w:trHeight w:val="600"/>
                    </w:trPr>
                    <w:tc>
                      <w:tcPr>
                        <w:tcW w:w="3500" w:type="dxa"/>
                        <w:tcBorders>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w:t>
                        </w:r>
                      </w:p>
                    </w:tc>
                  </w:tr>
                </w:tbl>
                <w:p w:rsidR="00D06BB3" w:rsidRDefault="00D06BB3">
                  <w:pPr>
                    <w:pStyle w:val="EMPTYCELLSTYLE"/>
                  </w:pPr>
                </w:p>
              </w:tc>
            </w:tr>
            <w:tr w:rsidR="00D06BB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3</w:t>
                        </w:r>
                      </w:p>
                    </w:tc>
                  </w:tr>
                </w:tbl>
                <w:p w:rsidR="00D06BB3" w:rsidRDefault="00D06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债券投资</w:t>
                        </w:r>
                      </w:p>
                    </w:tc>
                  </w:tr>
                </w:tbl>
                <w:p w:rsidR="00D06BB3" w:rsidRDefault="00D06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D06BB3">
                    <w:trPr>
                      <w:trHeight w:val="600"/>
                    </w:trPr>
                    <w:tc>
                      <w:tcPr>
                        <w:tcW w:w="3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62.08</w:t>
                        </w:r>
                      </w:p>
                    </w:tc>
                  </w:tr>
                </w:tbl>
                <w:p w:rsidR="00D06BB3" w:rsidRDefault="00D06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D06BB3">
                    <w:trPr>
                      <w:trHeight w:val="600"/>
                    </w:trPr>
                    <w:tc>
                      <w:tcPr>
                        <w:tcW w:w="3500" w:type="dxa"/>
                        <w:tcBorders>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w:t>
                        </w:r>
                      </w:p>
                    </w:tc>
                  </w:tr>
                </w:tbl>
                <w:p w:rsidR="00D06BB3" w:rsidRDefault="00D06BB3">
                  <w:pPr>
                    <w:pStyle w:val="EMPTYCELLSTYLE"/>
                  </w:pPr>
                </w:p>
              </w:tc>
            </w:tr>
            <w:tr w:rsidR="00D06BB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tcMar>
                          <w:top w:w="0" w:type="dxa"/>
                          <w:left w:w="0" w:type="dxa"/>
                          <w:bottom w:w="0" w:type="dxa"/>
                          <w:right w:w="0" w:type="dxa"/>
                        </w:tcMar>
                        <w:vAlign w:val="center"/>
                      </w:tcPr>
                      <w:p w:rsidR="00D06BB3" w:rsidRDefault="00D06BB3">
                        <w:pPr>
                          <w:jc w:val="center"/>
                        </w:pPr>
                      </w:p>
                    </w:tc>
                  </w:tr>
                </w:tbl>
                <w:p w:rsidR="00D06BB3" w:rsidRDefault="00D06BB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总计</w:t>
                        </w:r>
                      </w:p>
                    </w:tc>
                  </w:tr>
                </w:tbl>
                <w:p w:rsidR="00D06BB3" w:rsidRDefault="00D06BB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D06BB3">
                    <w:trPr>
                      <w:trHeight w:val="600"/>
                    </w:trPr>
                    <w:tc>
                      <w:tcPr>
                        <w:tcW w:w="3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w:t>
                        </w:r>
                      </w:p>
                    </w:tc>
                  </w:tr>
                </w:tbl>
                <w:p w:rsidR="00D06BB3" w:rsidRDefault="00D06BB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D06BB3">
                    <w:trPr>
                      <w:trHeight w:val="600"/>
                    </w:trPr>
                    <w:tc>
                      <w:tcPr>
                        <w:tcW w:w="3500" w:type="dxa"/>
                        <w:tcBorders>
                          <w:right w:val="single" w:sz="4" w:space="0" w:color="000000"/>
                        </w:tcBorders>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w:t>
                        </w:r>
                      </w:p>
                    </w:tc>
                  </w:tr>
                </w:tbl>
                <w:p w:rsidR="00D06BB3" w:rsidRDefault="00D06BB3">
                  <w:pPr>
                    <w:pStyle w:val="EMPTYCELLSTYLE"/>
                  </w:pPr>
                </w:p>
              </w:tc>
            </w:tr>
          </w:tbl>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6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2.报告期末杠杆融资情况</w:t>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1000"/>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hRule="exact" w:val="164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5"/>
          <w:wAfter w:w="320" w:type="dxa"/>
          <w:trHeight w:val="400"/>
        </w:trPr>
        <w:tc>
          <w:tcPr>
            <w:tcW w:w="1" w:type="dxa"/>
          </w:tcPr>
          <w:p w:rsidR="00D06BB3" w:rsidRDefault="00D06BB3">
            <w:pPr>
              <w:pStyle w:val="EMPTYCELLSTYLE"/>
            </w:pPr>
          </w:p>
        </w:tc>
        <w:tc>
          <w:tcPr>
            <w:tcW w:w="20" w:type="dxa"/>
          </w:tcPr>
          <w:p w:rsidR="00D06BB3" w:rsidRDefault="00D06BB3">
            <w:pPr>
              <w:pStyle w:val="EMPTYCELLSTYLE"/>
            </w:pPr>
          </w:p>
        </w:tc>
        <w:tc>
          <w:tcPr>
            <w:tcW w:w="3380" w:type="dxa"/>
            <w:gridSpan w:val="6"/>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20" w:type="dxa"/>
            <w:gridSpan w:val="2"/>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5" w:name="JR_PAGE_ANCHOR_0_6"/>
            <w:bookmarkEnd w:id="5"/>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3.投资组合的流动性风险分析</w:t>
            </w:r>
          </w:p>
        </w:tc>
        <w:tc>
          <w:tcPr>
            <w:tcW w:w="1" w:type="dxa"/>
          </w:tcPr>
          <w:p w:rsidR="00D06BB3" w:rsidRDefault="00D06BB3">
            <w:pPr>
              <w:pStyle w:val="EMPTYCELLSTYLE"/>
            </w:pPr>
          </w:p>
        </w:tc>
      </w:tr>
      <w:tr w:rsidR="00D06BB3">
        <w:trPr>
          <w:gridAfter w:val="7"/>
          <w:wAfter w:w="340" w:type="dxa"/>
          <w:trHeight w:val="2580"/>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D06BB3" w:rsidRDefault="00D06BB3">
            <w:pPr>
              <w:pStyle w:val="EMPTYCELLSTYLE"/>
            </w:pPr>
          </w:p>
        </w:tc>
      </w:tr>
      <w:tr w:rsidR="00D06BB3">
        <w:trPr>
          <w:gridAfter w:val="7"/>
          <w:wAfter w:w="340" w:type="dxa"/>
          <w:trHeight w:hRule="exact" w:val="52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06BB3" w:rsidRDefault="00D06BB3">
            <w:pPr>
              <w:pStyle w:val="EMPTYCELLSTYLE"/>
            </w:pPr>
          </w:p>
        </w:tc>
      </w:tr>
      <w:tr w:rsidR="00D06BB3">
        <w:trPr>
          <w:gridAfter w:val="7"/>
          <w:wAfter w:w="340" w:type="dxa"/>
          <w:trHeight w:hRule="exact" w:val="6640"/>
        </w:trPr>
        <w:tc>
          <w:tcPr>
            <w:tcW w:w="1" w:type="dxa"/>
          </w:tcPr>
          <w:p w:rsidR="00D06BB3" w:rsidRDefault="00D06BB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06BB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40"/>
                    </w:trPr>
                    <w:tc>
                      <w:tcPr>
                        <w:tcW w:w="10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序号</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40"/>
                    </w:trPr>
                    <w:tc>
                      <w:tcPr>
                        <w:tcW w:w="40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资产名称</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40"/>
                    </w:trPr>
                    <w:tc>
                      <w:tcPr>
                        <w:tcW w:w="26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资产规模</w:t>
                        </w:r>
                      </w:p>
                    </w:tc>
                  </w:tr>
                </w:tbl>
                <w:p w:rsidR="00D06BB3" w:rsidRDefault="00D06BB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40"/>
                    </w:trPr>
                    <w:tc>
                      <w:tcPr>
                        <w:tcW w:w="31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占产品资产净值的比例（%）</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建设银行深圳分行活期存款（约期）</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8.53</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质押式逆回购</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4.26</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3</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质押式逆回购</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4.26</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存放同业20220214002</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4.26</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22广发银行CD042</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995,874,084.79</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4.25</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6</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质押式逆回购</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2.34</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7</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22CSFD08</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2.13</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质押式逆回购</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2.13</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9</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存放同业20220421001</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2.13</w:t>
                        </w:r>
                      </w:p>
                    </w:tc>
                  </w:tr>
                </w:tbl>
                <w:p w:rsidR="00D06BB3" w:rsidRDefault="00D06BB3">
                  <w:pPr>
                    <w:pStyle w:val="EMPTYCELLSTYLE"/>
                  </w:pPr>
                </w:p>
              </w:tc>
            </w:tr>
            <w:tr w:rsidR="00D06BB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06BB3">
                    <w:trPr>
                      <w:trHeight w:val="58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w:t>
                        </w:r>
                      </w:p>
                    </w:tc>
                  </w:tr>
                </w:tbl>
                <w:p w:rsidR="00D06BB3" w:rsidRDefault="00D06BB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06BB3">
                    <w:trPr>
                      <w:trHeight w:val="600"/>
                    </w:trPr>
                    <w:tc>
                      <w:tcPr>
                        <w:tcW w:w="4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建设银行深圳分行活期存款（约期）</w:t>
                        </w:r>
                      </w:p>
                    </w:tc>
                  </w:tr>
                </w:tbl>
                <w:p w:rsidR="00D06BB3" w:rsidRDefault="00D06BB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06BB3">
                    <w:trPr>
                      <w:trHeight w:val="600"/>
                    </w:trPr>
                    <w:tc>
                      <w:tcPr>
                        <w:tcW w:w="26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2.13</w:t>
                        </w:r>
                      </w:p>
                    </w:tc>
                  </w:tr>
                </w:tbl>
                <w:p w:rsidR="00D06BB3" w:rsidRDefault="00D06BB3">
                  <w:pPr>
                    <w:pStyle w:val="EMPTYCELLSTYLE"/>
                  </w:pPr>
                </w:p>
              </w:tc>
            </w:tr>
          </w:tbl>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386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6" w:name="JR_PAGE_ANCHOR_0_7"/>
            <w:bookmarkEnd w:id="6"/>
          </w:p>
        </w:tc>
        <w:tc>
          <w:tcPr>
            <w:tcW w:w="200" w:type="dxa"/>
            <w:gridSpan w:val="4"/>
          </w:tcPr>
          <w:p w:rsidR="00D06BB3" w:rsidRDefault="00D06BB3">
            <w:pPr>
              <w:pStyle w:val="EMPTYCELLSTYLE"/>
            </w:pPr>
          </w:p>
        </w:tc>
        <w:tc>
          <w:tcPr>
            <w:tcW w:w="3200" w:type="dxa"/>
            <w:gridSpan w:val="3"/>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200" w:type="dxa"/>
            <w:gridSpan w:val="4"/>
          </w:tcPr>
          <w:p w:rsidR="00D06BB3" w:rsidRDefault="00D06BB3">
            <w:pPr>
              <w:pStyle w:val="EMPTYCELLSTYLE"/>
            </w:pPr>
          </w:p>
        </w:tc>
        <w:tc>
          <w:tcPr>
            <w:tcW w:w="3200" w:type="dxa"/>
            <w:gridSpan w:val="3"/>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6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E86AE6">
            <w:r>
              <w:rPr>
                <w:rFonts w:ascii="宋体" w:eastAsia="宋体" w:hAnsi="宋体" w:cs="宋体"/>
                <w:b/>
                <w:color w:val="000000"/>
                <w:sz w:val="21"/>
              </w:rPr>
              <w:t>5.报告期间关联交易情况</w:t>
            </w: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10500" w:type="dxa"/>
            <w:gridSpan w:val="13"/>
            <w:tcMar>
              <w:top w:w="0" w:type="dxa"/>
              <w:left w:w="0" w:type="dxa"/>
              <w:bottom w:w="0" w:type="dxa"/>
              <w:right w:w="0" w:type="dxa"/>
            </w:tcMar>
          </w:tcPr>
          <w:p w:rsidR="00D06BB3" w:rsidRDefault="00E86AE6">
            <w:r>
              <w:rPr>
                <w:rFonts w:ascii="宋体" w:eastAsia="宋体" w:hAnsi="宋体" w:cs="宋体"/>
                <w:color w:val="000000"/>
              </w:rPr>
              <w:t>5.1 理财产品在报告期末投资关联方发行、承销的证券的情况</w:t>
            </w:r>
          </w:p>
        </w:tc>
        <w:tc>
          <w:tcPr>
            <w:tcW w:w="1" w:type="dxa"/>
          </w:tcPr>
          <w:p w:rsidR="00D06BB3" w:rsidRDefault="00D06BB3">
            <w:pPr>
              <w:pStyle w:val="EMPTYCELLSTYLE"/>
            </w:pPr>
          </w:p>
        </w:tc>
      </w:tr>
      <w:tr w:rsidR="00D06BB3">
        <w:trPr>
          <w:gridAfter w:val="7"/>
          <w:wAfter w:w="340" w:type="dxa"/>
          <w:trHeight w:hRule="exact" w:val="11400"/>
        </w:trPr>
        <w:tc>
          <w:tcPr>
            <w:tcW w:w="1" w:type="dxa"/>
          </w:tcPr>
          <w:p w:rsidR="00D06BB3" w:rsidRDefault="00D06B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产品代码</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资产名称</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资产面额（元）</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承销商/发行人</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18</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信MTN001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18太仓资产MTN002</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19顺德控股MTN001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19中</w:t>
                        </w:r>
                        <w:proofErr w:type="gramStart"/>
                        <w:r>
                          <w:rPr>
                            <w:rFonts w:ascii="宋体" w:eastAsia="宋体" w:hAnsi="宋体" w:cs="宋体"/>
                            <w:color w:val="000000"/>
                            <w:sz w:val="21"/>
                          </w:rPr>
                          <w:t>建投租</w:t>
                        </w:r>
                        <w:proofErr w:type="gramEnd"/>
                        <w:r>
                          <w:rPr>
                            <w:rFonts w:ascii="宋体" w:eastAsia="宋体" w:hAnsi="宋体" w:cs="宋体"/>
                            <w:color w:val="000000"/>
                            <w:sz w:val="21"/>
                          </w:rPr>
                          <w:t>MTN001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20滁州城投PPN002</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20东方债02BC</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20湖交投MTN001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20鲁能源MTN003</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20中国</w:t>
                        </w:r>
                        <w:proofErr w:type="gramStart"/>
                        <w:r>
                          <w:rPr>
                            <w:rFonts w:ascii="宋体" w:eastAsia="宋体" w:hAnsi="宋体" w:cs="宋体"/>
                            <w:color w:val="000000"/>
                            <w:sz w:val="21"/>
                          </w:rPr>
                          <w:t>信达债</w:t>
                        </w:r>
                        <w:proofErr w:type="gramEnd"/>
                        <w:r>
                          <w:rPr>
                            <w:rFonts w:ascii="宋体" w:eastAsia="宋体" w:hAnsi="宋体" w:cs="宋体"/>
                            <w:color w:val="000000"/>
                            <w:sz w:val="21"/>
                          </w:rPr>
                          <w:t>02BC(品种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w:t>
                        </w:r>
                        <w:proofErr w:type="gramStart"/>
                        <w:r>
                          <w:rPr>
                            <w:rFonts w:ascii="宋体" w:eastAsia="宋体" w:hAnsi="宋体" w:cs="宋体"/>
                            <w:color w:val="000000"/>
                            <w:sz w:val="21"/>
                          </w:rPr>
                          <w:t>格盟</w:t>
                        </w:r>
                        <w:proofErr w:type="gramEnd"/>
                        <w:r>
                          <w:rPr>
                            <w:rFonts w:ascii="宋体" w:eastAsia="宋体" w:hAnsi="宋体" w:cs="宋体"/>
                            <w:color w:val="000000"/>
                            <w:sz w:val="21"/>
                          </w:rPr>
                          <w:t>SCP005</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30,000,000.00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21横店SCP004</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240,000,000.00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21湖南轨道MTN001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21闽冶金SCP008</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120,000,000.00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w:t>
                        </w:r>
                        <w:proofErr w:type="gramStart"/>
                        <w:r>
                          <w:rPr>
                            <w:rFonts w:ascii="宋体" w:eastAsia="宋体" w:hAnsi="宋体" w:cs="宋体"/>
                            <w:color w:val="000000"/>
                            <w:sz w:val="21"/>
                          </w:rPr>
                          <w:t>格盟</w:t>
                        </w:r>
                        <w:proofErr w:type="gramEnd"/>
                        <w:r>
                          <w:rPr>
                            <w:rFonts w:ascii="宋体" w:eastAsia="宋体" w:hAnsi="宋体" w:cs="宋体"/>
                            <w:color w:val="000000"/>
                            <w:sz w:val="21"/>
                          </w:rPr>
                          <w:t>SCP002</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50,000,000.00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22汇融</w:t>
                        </w:r>
                        <w:proofErr w:type="gramStart"/>
                        <w:r>
                          <w:rPr>
                            <w:rFonts w:ascii="宋体" w:eastAsia="宋体" w:hAnsi="宋体" w:cs="宋体"/>
                            <w:color w:val="000000"/>
                            <w:sz w:val="21"/>
                          </w:rPr>
                          <w:t>臻</w:t>
                        </w:r>
                        <w:proofErr w:type="gramEnd"/>
                        <w:r>
                          <w:rPr>
                            <w:rFonts w:ascii="宋体" w:eastAsia="宋体" w:hAnsi="宋体" w:cs="宋体"/>
                            <w:color w:val="000000"/>
                            <w:sz w:val="21"/>
                          </w:rPr>
                          <w:t>华1ABN001优先</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149,000,000.00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w:t>
                        </w:r>
                        <w:proofErr w:type="gramStart"/>
                        <w:r>
                          <w:rPr>
                            <w:rFonts w:ascii="宋体" w:eastAsia="宋体" w:hAnsi="宋体" w:cs="宋体"/>
                            <w:color w:val="000000"/>
                            <w:sz w:val="21"/>
                          </w:rPr>
                          <w:t>桐昆</w:t>
                        </w:r>
                        <w:proofErr w:type="gramEnd"/>
                        <w:r>
                          <w:rPr>
                            <w:rFonts w:ascii="宋体" w:eastAsia="宋体" w:hAnsi="宋体" w:cs="宋体"/>
                            <w:color w:val="000000"/>
                            <w:sz w:val="21"/>
                          </w:rPr>
                          <w:t>SCP006</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20,000,000.00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w:t>
                        </w:r>
                        <w:proofErr w:type="gramStart"/>
                        <w:r>
                          <w:rPr>
                            <w:rFonts w:ascii="宋体" w:eastAsia="宋体" w:hAnsi="宋体" w:cs="宋体"/>
                            <w:color w:val="000000"/>
                            <w:sz w:val="21"/>
                          </w:rPr>
                          <w:t>兴晴</w:t>
                        </w:r>
                        <w:proofErr w:type="gramEnd"/>
                        <w:r>
                          <w:rPr>
                            <w:rFonts w:ascii="宋体" w:eastAsia="宋体" w:hAnsi="宋体" w:cs="宋体"/>
                            <w:color w:val="000000"/>
                            <w:sz w:val="21"/>
                          </w:rPr>
                          <w:t>1优先A1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65,021,990.00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兴业消费金融股份公司、兴业银行股份有限公司</w:t>
                        </w:r>
                      </w:p>
                    </w:tc>
                  </w:tr>
                </w:tbl>
                <w:p w:rsidR="00D06BB3" w:rsidRDefault="00D06BB3">
                  <w:pPr>
                    <w:pStyle w:val="EMPTYCELLSTYLE"/>
                  </w:pPr>
                </w:p>
              </w:tc>
            </w:tr>
            <w:tr w:rsidR="00D06BB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06BB3">
                    <w:trPr>
                      <w:trHeight w:val="600"/>
                    </w:trPr>
                    <w:tc>
                      <w:tcPr>
                        <w:tcW w:w="17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84212041</w:t>
                        </w:r>
                      </w:p>
                    </w:tc>
                    <w:tc>
                      <w:tcPr>
                        <w:tcW w:w="20" w:type="dxa"/>
                      </w:tcPr>
                      <w:p w:rsidR="00D06BB3" w:rsidRDefault="00D06BB3">
                        <w:pPr>
                          <w:pStyle w:val="EMPTYCELLSTYLE"/>
                        </w:pP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w:t>
                        </w:r>
                        <w:proofErr w:type="gramStart"/>
                        <w:r>
                          <w:rPr>
                            <w:rFonts w:ascii="宋体" w:eastAsia="宋体" w:hAnsi="宋体" w:cs="宋体"/>
                            <w:color w:val="000000"/>
                            <w:sz w:val="21"/>
                          </w:rPr>
                          <w:t>兴晴</w:t>
                        </w:r>
                        <w:proofErr w:type="gramEnd"/>
                        <w:r>
                          <w:rPr>
                            <w:rFonts w:ascii="宋体" w:eastAsia="宋体" w:hAnsi="宋体" w:cs="宋体"/>
                            <w:color w:val="000000"/>
                            <w:sz w:val="21"/>
                          </w:rPr>
                          <w:t>1优先A1</w:t>
                        </w:r>
                      </w:p>
                    </w:tc>
                  </w:tr>
                </w:tbl>
                <w:p w:rsidR="00D06BB3" w:rsidRDefault="00D06BB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06BB3">
                    <w:trPr>
                      <w:trHeight w:val="600"/>
                    </w:trPr>
                    <w:tc>
                      <w:tcPr>
                        <w:tcW w:w="28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65,021,990.00</w:t>
                        </w:r>
                      </w:p>
                    </w:tc>
                  </w:tr>
                </w:tbl>
                <w:p w:rsidR="00D06BB3" w:rsidRDefault="00D06BB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06BB3">
                    <w:trPr>
                      <w:trHeight w:val="600"/>
                    </w:trPr>
                    <w:tc>
                      <w:tcPr>
                        <w:tcW w:w="31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w:t>
                        </w:r>
                      </w:p>
                    </w:tc>
                  </w:tr>
                </w:tbl>
                <w:p w:rsidR="00D06BB3" w:rsidRDefault="00D06BB3">
                  <w:pPr>
                    <w:pStyle w:val="EMPTYCELLSTYLE"/>
                  </w:pPr>
                </w:p>
              </w:tc>
            </w:tr>
          </w:tbl>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3200" w:type="dxa"/>
            <w:gridSpan w:val="3"/>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10500" w:type="dxa"/>
            <w:gridSpan w:val="13"/>
            <w:tcMar>
              <w:top w:w="0" w:type="dxa"/>
              <w:left w:w="0" w:type="dxa"/>
              <w:bottom w:w="0" w:type="dxa"/>
              <w:right w:w="0" w:type="dxa"/>
            </w:tcMar>
          </w:tcPr>
          <w:p w:rsidR="00D06BB3" w:rsidRDefault="00E86AE6">
            <w:r>
              <w:rPr>
                <w:rFonts w:ascii="宋体" w:eastAsia="宋体" w:hAnsi="宋体" w:cs="宋体"/>
                <w:color w:val="000000"/>
              </w:rPr>
              <w:t>5.2 理财产品在报告期内其他关联交易</w:t>
            </w:r>
          </w:p>
        </w:tc>
        <w:tc>
          <w:tcPr>
            <w:tcW w:w="1" w:type="dxa"/>
          </w:tcPr>
          <w:p w:rsidR="00D06BB3" w:rsidRDefault="00D06BB3">
            <w:pPr>
              <w:pStyle w:val="EMPTYCELLSTYLE"/>
            </w:pPr>
          </w:p>
        </w:tc>
      </w:tr>
      <w:tr w:rsidR="00D06BB3">
        <w:trPr>
          <w:gridAfter w:val="7"/>
          <w:wAfter w:w="340" w:type="dxa"/>
          <w:trHeight w:hRule="exact" w:val="600"/>
        </w:trPr>
        <w:tc>
          <w:tcPr>
            <w:tcW w:w="1" w:type="dxa"/>
          </w:tcPr>
          <w:p w:rsidR="00D06BB3" w:rsidRDefault="00D06B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06BB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06BB3">
                    <w:trPr>
                      <w:trHeight w:val="600"/>
                    </w:trPr>
                    <w:tc>
                      <w:tcPr>
                        <w:tcW w:w="158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产品代码</w:t>
                        </w:r>
                      </w:p>
                    </w:tc>
                    <w:tc>
                      <w:tcPr>
                        <w:tcW w:w="20" w:type="dxa"/>
                      </w:tcPr>
                      <w:p w:rsidR="00D06BB3" w:rsidRDefault="00D06BB3">
                        <w:pPr>
                          <w:pStyle w:val="EMPTYCELLSTYLE"/>
                        </w:pPr>
                      </w:p>
                    </w:tc>
                  </w:tr>
                </w:tbl>
                <w:p w:rsidR="00D06BB3" w:rsidRDefault="00D06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交易标的</w:t>
                        </w:r>
                      </w:p>
                    </w:tc>
                  </w:tr>
                </w:tbl>
                <w:p w:rsidR="00D06BB3" w:rsidRDefault="00D06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交易金额（万元）</w:t>
                        </w:r>
                      </w:p>
                    </w:tc>
                  </w:tr>
                </w:tbl>
                <w:p w:rsidR="00D06BB3" w:rsidRDefault="00D06B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06BB3">
                    <w:trPr>
                      <w:trHeight w:val="600"/>
                    </w:trPr>
                    <w:tc>
                      <w:tcPr>
                        <w:tcW w:w="18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交易类型</w:t>
                        </w:r>
                      </w:p>
                    </w:tc>
                  </w:tr>
                </w:tbl>
                <w:p w:rsidR="00D06BB3" w:rsidRDefault="00D06B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06BB3">
                    <w:trPr>
                      <w:trHeight w:val="600"/>
                    </w:trPr>
                    <w:tc>
                      <w:tcPr>
                        <w:tcW w:w="29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关联方名称</w:t>
                        </w:r>
                      </w:p>
                    </w:tc>
                  </w:tr>
                </w:tbl>
                <w:p w:rsidR="00D06BB3" w:rsidRDefault="00D06BB3">
                  <w:pPr>
                    <w:pStyle w:val="EMPTYCELLSTYLE"/>
                  </w:pPr>
                </w:p>
              </w:tc>
            </w:tr>
          </w:tbl>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600"/>
        </w:trPr>
        <w:tc>
          <w:tcPr>
            <w:tcW w:w="1" w:type="dxa"/>
          </w:tcPr>
          <w:p w:rsidR="00D06BB3" w:rsidRDefault="00D06B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06BB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06BB3">
                    <w:trPr>
                      <w:trHeight w:val="600"/>
                    </w:trPr>
                    <w:tc>
                      <w:tcPr>
                        <w:tcW w:w="106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无</w:t>
                        </w:r>
                      </w:p>
                    </w:tc>
                    <w:tc>
                      <w:tcPr>
                        <w:tcW w:w="20" w:type="dxa"/>
                      </w:tcPr>
                      <w:p w:rsidR="00D06BB3" w:rsidRDefault="00D06BB3">
                        <w:pPr>
                          <w:pStyle w:val="EMPTYCELLSTYLE"/>
                        </w:pPr>
                      </w:p>
                    </w:tc>
                  </w:tr>
                </w:tbl>
                <w:p w:rsidR="00D06BB3" w:rsidRDefault="00D06BB3">
                  <w:pPr>
                    <w:pStyle w:val="EMPTYCELLSTYLE"/>
                  </w:pPr>
                </w:p>
              </w:tc>
            </w:tr>
          </w:tbl>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3200" w:type="dxa"/>
            <w:gridSpan w:val="3"/>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10500" w:type="dxa"/>
            <w:gridSpan w:val="13"/>
            <w:tcMar>
              <w:top w:w="0" w:type="dxa"/>
              <w:left w:w="0" w:type="dxa"/>
              <w:bottom w:w="0" w:type="dxa"/>
              <w:right w:w="0" w:type="dxa"/>
            </w:tcMar>
          </w:tcPr>
          <w:p w:rsidR="00D06BB3" w:rsidRDefault="00E86AE6">
            <w:r>
              <w:rPr>
                <w:rFonts w:ascii="宋体" w:eastAsia="宋体" w:hAnsi="宋体" w:cs="宋体"/>
                <w:color w:val="000000"/>
              </w:rPr>
              <w:t>5.3 理财产品在报告期内中的重大关联交易</w:t>
            </w: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200" w:type="dxa"/>
            <w:gridSpan w:val="4"/>
          </w:tcPr>
          <w:p w:rsidR="00D06BB3" w:rsidRDefault="00D06BB3">
            <w:pPr>
              <w:pStyle w:val="EMPTYCELLSTYLE"/>
            </w:pPr>
          </w:p>
        </w:tc>
        <w:tc>
          <w:tcPr>
            <w:tcW w:w="3200" w:type="dxa"/>
            <w:gridSpan w:val="3"/>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c>
          <w:tcPr>
            <w:tcW w:w="1" w:type="dxa"/>
          </w:tcPr>
          <w:p w:rsidR="00D06BB3" w:rsidRDefault="00D06BB3">
            <w:pPr>
              <w:pStyle w:val="EMPTYCELLSTYLE"/>
              <w:pageBreakBefore/>
            </w:pPr>
            <w:bookmarkStart w:id="7" w:name="JR_PAGE_ANCHOR_0_8"/>
            <w:bookmarkEnd w:id="7"/>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2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600"/>
        </w:trPr>
        <w:tc>
          <w:tcPr>
            <w:tcW w:w="1" w:type="dxa"/>
          </w:tcPr>
          <w:p w:rsidR="00D06BB3" w:rsidRDefault="00D06B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06BB3">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06BB3">
                    <w:trPr>
                      <w:trHeight w:val="600"/>
                    </w:trPr>
                    <w:tc>
                      <w:tcPr>
                        <w:tcW w:w="158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产品代码</w:t>
                        </w:r>
                      </w:p>
                    </w:tc>
                    <w:tc>
                      <w:tcPr>
                        <w:tcW w:w="20" w:type="dxa"/>
                      </w:tcPr>
                      <w:p w:rsidR="00D06BB3" w:rsidRDefault="00D06BB3">
                        <w:pPr>
                          <w:pStyle w:val="EMPTYCELLSTYLE"/>
                        </w:pPr>
                      </w:p>
                    </w:tc>
                  </w:tr>
                </w:tbl>
                <w:p w:rsidR="00D06BB3" w:rsidRDefault="00D06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资产名称</w:t>
                        </w:r>
                      </w:p>
                    </w:tc>
                  </w:tr>
                </w:tbl>
                <w:p w:rsidR="00D06BB3" w:rsidRDefault="00D06BB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资产面额（元）</w:t>
                        </w:r>
                      </w:p>
                    </w:tc>
                  </w:tr>
                </w:tbl>
                <w:p w:rsidR="00D06BB3" w:rsidRDefault="00D06BB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06BB3">
                    <w:trPr>
                      <w:trHeight w:val="600"/>
                    </w:trPr>
                    <w:tc>
                      <w:tcPr>
                        <w:tcW w:w="18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交易类型</w:t>
                        </w:r>
                      </w:p>
                    </w:tc>
                  </w:tr>
                </w:tbl>
                <w:p w:rsidR="00D06BB3" w:rsidRDefault="00D06BB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06BB3">
                    <w:trPr>
                      <w:trHeight w:val="600"/>
                    </w:trPr>
                    <w:tc>
                      <w:tcPr>
                        <w:tcW w:w="29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关联方名称</w:t>
                        </w:r>
                      </w:p>
                    </w:tc>
                  </w:tr>
                </w:tbl>
                <w:p w:rsidR="00D06BB3" w:rsidRDefault="00D06BB3">
                  <w:pPr>
                    <w:pStyle w:val="EMPTYCELLSTYLE"/>
                  </w:pPr>
                </w:p>
              </w:tc>
            </w:tr>
          </w:tbl>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600"/>
        </w:trPr>
        <w:tc>
          <w:tcPr>
            <w:tcW w:w="1" w:type="dxa"/>
          </w:tcPr>
          <w:p w:rsidR="00D06BB3" w:rsidRDefault="00D06BB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06BB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06BB3">
                    <w:trPr>
                      <w:trHeight w:val="600"/>
                    </w:trPr>
                    <w:tc>
                      <w:tcPr>
                        <w:tcW w:w="1068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无</w:t>
                        </w:r>
                      </w:p>
                    </w:tc>
                    <w:tc>
                      <w:tcPr>
                        <w:tcW w:w="20" w:type="dxa"/>
                      </w:tcPr>
                      <w:p w:rsidR="00D06BB3" w:rsidRDefault="00D06BB3">
                        <w:pPr>
                          <w:pStyle w:val="EMPTYCELLSTYLE"/>
                        </w:pPr>
                      </w:p>
                    </w:tc>
                  </w:tr>
                </w:tbl>
                <w:p w:rsidR="00D06BB3" w:rsidRDefault="00D06BB3">
                  <w:pPr>
                    <w:pStyle w:val="EMPTYCELLSTYLE"/>
                  </w:pPr>
                </w:p>
              </w:tc>
            </w:tr>
          </w:tbl>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16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40" w:type="dxa"/>
            <w:gridSpan w:val="2"/>
          </w:tcPr>
          <w:p w:rsidR="00D06BB3" w:rsidRDefault="00D06BB3">
            <w:pPr>
              <w:pStyle w:val="EMPTYCELLSTYLE"/>
            </w:pPr>
          </w:p>
        </w:tc>
        <w:tc>
          <w:tcPr>
            <w:tcW w:w="10700" w:type="dxa"/>
            <w:gridSpan w:val="19"/>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6.投资账户信息</w:t>
            </w: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1200"/>
        </w:trPr>
        <w:tc>
          <w:tcPr>
            <w:tcW w:w="1" w:type="dxa"/>
          </w:tcPr>
          <w:p w:rsidR="00D06BB3" w:rsidRDefault="00D06BB3">
            <w:pPr>
              <w:pStyle w:val="EMPTYCELLSTYLE"/>
            </w:pPr>
          </w:p>
        </w:tc>
        <w:tc>
          <w:tcPr>
            <w:tcW w:w="40" w:type="dxa"/>
            <w:gridSpan w:val="2"/>
          </w:tcPr>
          <w:p w:rsidR="00D06BB3" w:rsidRDefault="00D06BB3">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D06BB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序号</w:t>
                        </w:r>
                      </w:p>
                    </w:tc>
                  </w:tr>
                </w:tbl>
                <w:p w:rsidR="00D06BB3" w:rsidRDefault="00D06BB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账户类型</w:t>
                        </w:r>
                      </w:p>
                    </w:tc>
                  </w:tr>
                </w:tbl>
                <w:p w:rsidR="00D06BB3" w:rsidRDefault="00D06BB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账户编号</w:t>
                        </w:r>
                      </w:p>
                    </w:tc>
                  </w:tr>
                </w:tbl>
                <w:p w:rsidR="00D06BB3" w:rsidRDefault="00D06B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06BB3">
                    <w:trPr>
                      <w:trHeight w:val="600"/>
                    </w:trPr>
                    <w:tc>
                      <w:tcPr>
                        <w:tcW w:w="4500" w:type="dxa"/>
                        <w:shd w:val="clear" w:color="auto" w:fill="BFBFBF"/>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账户名称</w:t>
                        </w:r>
                      </w:p>
                    </w:tc>
                  </w:tr>
                </w:tbl>
                <w:p w:rsidR="00D06BB3" w:rsidRDefault="00D06BB3">
                  <w:pPr>
                    <w:pStyle w:val="EMPTYCELLSTYLE"/>
                  </w:pPr>
                </w:p>
              </w:tc>
            </w:tr>
            <w:tr w:rsidR="00D06BB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06BB3">
                    <w:trPr>
                      <w:trHeight w:val="600"/>
                    </w:trPr>
                    <w:tc>
                      <w:tcPr>
                        <w:tcW w:w="1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w:t>
                        </w:r>
                      </w:p>
                    </w:tc>
                  </w:tr>
                </w:tbl>
                <w:p w:rsidR="00D06BB3" w:rsidRDefault="00D06BB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06BB3">
                    <w:trPr>
                      <w:trHeight w:val="600"/>
                    </w:trPr>
                    <w:tc>
                      <w:tcPr>
                        <w:tcW w:w="2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托管账户</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051010100100006103</w:t>
                        </w:r>
                      </w:p>
                    </w:tc>
                  </w:tr>
                </w:tbl>
                <w:p w:rsidR="00D06BB3" w:rsidRDefault="00D06BB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06BB3">
                    <w:trPr>
                      <w:trHeight w:val="600"/>
                    </w:trPr>
                    <w:tc>
                      <w:tcPr>
                        <w:tcW w:w="45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兴业银行股份有限公司理财产品托管专户（现金宝4号）</w:t>
                        </w:r>
                      </w:p>
                    </w:tc>
                  </w:tr>
                </w:tbl>
                <w:p w:rsidR="00D06BB3" w:rsidRDefault="00D06BB3">
                  <w:pPr>
                    <w:pStyle w:val="EMPTYCELLSTYLE"/>
                  </w:pPr>
                </w:p>
              </w:tc>
            </w:tr>
          </w:tbl>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96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40" w:type="dxa"/>
            <w:gridSpan w:val="2"/>
          </w:tcPr>
          <w:p w:rsidR="00D06BB3" w:rsidRDefault="00D06BB3">
            <w:pPr>
              <w:pStyle w:val="EMPTYCELLSTYLE"/>
            </w:pPr>
          </w:p>
        </w:tc>
        <w:tc>
          <w:tcPr>
            <w:tcW w:w="11000" w:type="dxa"/>
            <w:gridSpan w:val="22"/>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7.理财份额投资人信息</w:t>
            </w: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40" w:type="dxa"/>
            <w:gridSpan w:val="2"/>
          </w:tcPr>
          <w:p w:rsidR="00D06BB3" w:rsidRDefault="00D06BB3">
            <w:pPr>
              <w:pStyle w:val="EMPTYCELLSTYLE"/>
            </w:pPr>
          </w:p>
        </w:tc>
        <w:tc>
          <w:tcPr>
            <w:tcW w:w="11000" w:type="dxa"/>
            <w:gridSpan w:val="22"/>
            <w:tcMar>
              <w:top w:w="0" w:type="dxa"/>
              <w:left w:w="0" w:type="dxa"/>
              <w:bottom w:w="0" w:type="dxa"/>
              <w:right w:w="0" w:type="dxa"/>
            </w:tcMar>
            <w:vAlign w:val="center"/>
          </w:tcPr>
          <w:p w:rsidR="00D06BB3" w:rsidRDefault="00E86AE6">
            <w:pPr>
              <w:jc w:val="left"/>
            </w:pPr>
            <w:r>
              <w:rPr>
                <w:rFonts w:ascii="宋体" w:eastAsia="宋体" w:hAnsi="宋体" w:cs="宋体"/>
                <w:color w:val="000000"/>
              </w:rPr>
              <w:t xml:space="preserve"> 7.1期末现金管理类产品前十大份额投资人情况</w:t>
            </w:r>
          </w:p>
        </w:tc>
        <w:tc>
          <w:tcPr>
            <w:tcW w:w="1" w:type="dxa"/>
          </w:tcPr>
          <w:p w:rsidR="00D06BB3" w:rsidRDefault="00D06BB3">
            <w:pPr>
              <w:pStyle w:val="EMPTYCELLSTYLE"/>
            </w:pPr>
          </w:p>
        </w:tc>
      </w:tr>
      <w:tr w:rsidR="00D06BB3">
        <w:trPr>
          <w:trHeight w:hRule="exact" w:val="6600"/>
        </w:trPr>
        <w:tc>
          <w:tcPr>
            <w:tcW w:w="1" w:type="dxa"/>
          </w:tcPr>
          <w:p w:rsidR="00D06BB3" w:rsidRDefault="00D06BB3">
            <w:pPr>
              <w:pStyle w:val="EMPTYCELLSTYLE"/>
            </w:pPr>
          </w:p>
        </w:tc>
        <w:tc>
          <w:tcPr>
            <w:tcW w:w="40" w:type="dxa"/>
            <w:gridSpan w:val="2"/>
          </w:tcPr>
          <w:p w:rsidR="00D06BB3" w:rsidRDefault="00D06BB3">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b/>
                            <w:color w:val="000000"/>
                            <w:sz w:val="21"/>
                          </w:rPr>
                          <w:t>序号</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投资者类别</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持有份额（份）</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b/>
                            <w:color w:val="000000"/>
                            <w:sz w:val="21"/>
                          </w:rPr>
                          <w:t>占总份额占比（%）</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1</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个人1</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1001721124.57</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4.2716</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2</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个人2</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526321916.79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2.2444</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3</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个人3</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222189254.34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0.9475</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4</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个人4</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79650000.00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0.3397</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5</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个人5</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73415054.14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0.3131</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6</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个人6</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70047881.02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0.2987</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7</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个人7</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68102080.74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0.2904</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8</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个人8</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66644712.92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0.2842</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9</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个人9</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50522908.26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0.2154</w:t>
                        </w:r>
                      </w:p>
                    </w:tc>
                  </w:tr>
                </w:tbl>
                <w:p w:rsidR="00D06BB3" w:rsidRDefault="00D06BB3">
                  <w:pPr>
                    <w:pStyle w:val="EMPTYCELLSTYLE"/>
                  </w:pPr>
                </w:p>
              </w:tc>
            </w:tr>
            <w:tr w:rsidR="00D06BB3">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D06BB3">
                    <w:trPr>
                      <w:trHeight w:val="580"/>
                    </w:trPr>
                    <w:tc>
                      <w:tcPr>
                        <w:tcW w:w="1400" w:type="dxa"/>
                        <w:tcBorders>
                          <w:left w:val="single" w:sz="8" w:space="0" w:color="000000"/>
                        </w:tcBorders>
                        <w:tcMar>
                          <w:top w:w="20" w:type="dxa"/>
                          <w:left w:w="20" w:type="dxa"/>
                          <w:bottom w:w="20" w:type="dxa"/>
                          <w:right w:w="20" w:type="dxa"/>
                        </w:tcMar>
                        <w:vAlign w:val="center"/>
                      </w:tcPr>
                      <w:p w:rsidR="00D06BB3" w:rsidRDefault="00E86AE6">
                        <w:pPr>
                          <w:jc w:val="center"/>
                        </w:pPr>
                        <w:r>
                          <w:rPr>
                            <w:rFonts w:ascii="宋体" w:eastAsia="宋体" w:hAnsi="宋体" w:cs="宋体"/>
                            <w:color w:val="000000"/>
                            <w:sz w:val="21"/>
                          </w:rPr>
                          <w:t>10</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个人10</w:t>
                        </w:r>
                      </w:p>
                    </w:tc>
                  </w:tr>
                </w:tbl>
                <w:p w:rsidR="00D06BB3" w:rsidRDefault="00D06BB3">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D06BB3">
                    <w:trPr>
                      <w:trHeight w:val="600"/>
                    </w:trPr>
                    <w:tc>
                      <w:tcPr>
                        <w:tcW w:w="32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 xml:space="preserve">50204176.87 </w:t>
                        </w:r>
                      </w:p>
                    </w:tc>
                  </w:tr>
                </w:tbl>
                <w:p w:rsidR="00D06BB3" w:rsidRDefault="00D06BB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06BB3">
                    <w:trPr>
                      <w:trHeight w:val="600"/>
                    </w:trPr>
                    <w:tc>
                      <w:tcPr>
                        <w:tcW w:w="3000" w:type="dxa"/>
                        <w:tcMar>
                          <w:top w:w="0" w:type="dxa"/>
                          <w:left w:w="0" w:type="dxa"/>
                          <w:bottom w:w="0" w:type="dxa"/>
                          <w:right w:w="0" w:type="dxa"/>
                        </w:tcMar>
                        <w:vAlign w:val="center"/>
                      </w:tcPr>
                      <w:p w:rsidR="00D06BB3" w:rsidRDefault="00E86AE6">
                        <w:pPr>
                          <w:jc w:val="center"/>
                        </w:pPr>
                        <w:r>
                          <w:rPr>
                            <w:rFonts w:ascii="宋体" w:eastAsia="宋体" w:hAnsi="宋体" w:cs="宋体"/>
                            <w:color w:val="000000"/>
                            <w:sz w:val="21"/>
                          </w:rPr>
                          <w:t>0.2141</w:t>
                        </w:r>
                      </w:p>
                    </w:tc>
                  </w:tr>
                </w:tbl>
                <w:p w:rsidR="00D06BB3" w:rsidRDefault="00D06BB3">
                  <w:pPr>
                    <w:pStyle w:val="EMPTYCELLSTYLE"/>
                  </w:pPr>
                </w:p>
              </w:tc>
            </w:tr>
          </w:tbl>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40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11000" w:type="dxa"/>
            <w:gridSpan w:val="23"/>
            <w:tcMar>
              <w:top w:w="0" w:type="dxa"/>
              <w:left w:w="0" w:type="dxa"/>
              <w:bottom w:w="0" w:type="dxa"/>
              <w:right w:w="0" w:type="dxa"/>
            </w:tcMar>
            <w:vAlign w:val="center"/>
          </w:tcPr>
          <w:p w:rsidR="00D06BB3" w:rsidRDefault="00E86AE6">
            <w:pPr>
              <w:jc w:val="left"/>
            </w:pPr>
            <w:r>
              <w:rPr>
                <w:rFonts w:ascii="宋体" w:eastAsia="宋体" w:hAnsi="宋体" w:cs="宋体"/>
                <w:b/>
                <w:color w:val="000000"/>
                <w:sz w:val="21"/>
              </w:rPr>
              <w:t>8.影响理财份额投资人决策的其他重要信息</w:t>
            </w: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11000" w:type="dxa"/>
            <w:gridSpan w:val="23"/>
            <w:tcMar>
              <w:top w:w="0" w:type="dxa"/>
              <w:left w:w="0" w:type="dxa"/>
              <w:bottom w:w="0" w:type="dxa"/>
              <w:right w:w="0" w:type="dxa"/>
            </w:tcMar>
            <w:vAlign w:val="center"/>
          </w:tcPr>
          <w:p w:rsidR="00D06BB3" w:rsidRDefault="00E86AE6">
            <w:pPr>
              <w:jc w:val="left"/>
            </w:pPr>
            <w:r>
              <w:rPr>
                <w:rFonts w:ascii="宋体" w:eastAsia="宋体" w:hAnsi="宋体" w:cs="宋体"/>
                <w:color w:val="000000"/>
              </w:rPr>
              <w:t xml:space="preserve"> 8.1报告期内单一投资者持有产品份额达到或者超过该产品总份额20%的情形</w:t>
            </w: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600"/>
        </w:trPr>
        <w:tc>
          <w:tcPr>
            <w:tcW w:w="1" w:type="dxa"/>
          </w:tcPr>
          <w:p w:rsidR="00D06BB3" w:rsidRDefault="00D06BB3">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D06BB3">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D06BB3">
                    <w:trPr>
                      <w:trHeight w:val="600"/>
                    </w:trPr>
                    <w:tc>
                      <w:tcPr>
                        <w:tcW w:w="11000" w:type="dxa"/>
                        <w:tcMar>
                          <w:top w:w="0" w:type="dxa"/>
                          <w:left w:w="0" w:type="dxa"/>
                          <w:bottom w:w="0" w:type="dxa"/>
                          <w:right w:w="0" w:type="dxa"/>
                        </w:tcMar>
                        <w:vAlign w:val="center"/>
                      </w:tcPr>
                      <w:p w:rsidR="00D06BB3" w:rsidRDefault="00E86AE6">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D06BB3" w:rsidRDefault="00D06BB3">
                  <w:pPr>
                    <w:pStyle w:val="EMPTYCELLSTYLE"/>
                  </w:pPr>
                </w:p>
              </w:tc>
            </w:tr>
          </w:tbl>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hRule="exact" w:val="168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trHeight w:val="400"/>
        </w:trPr>
        <w:tc>
          <w:tcPr>
            <w:tcW w:w="1" w:type="dxa"/>
          </w:tcPr>
          <w:p w:rsidR="00D06BB3" w:rsidRDefault="00D06BB3">
            <w:pPr>
              <w:pStyle w:val="EMPTYCELLSTYLE"/>
            </w:pPr>
          </w:p>
        </w:tc>
        <w:tc>
          <w:tcPr>
            <w:tcW w:w="40" w:type="dxa"/>
            <w:gridSpan w:val="2"/>
          </w:tcPr>
          <w:p w:rsidR="00D06BB3" w:rsidRDefault="00D06BB3">
            <w:pPr>
              <w:pStyle w:val="EMPTYCELLSTYLE"/>
            </w:pPr>
          </w:p>
        </w:tc>
        <w:tc>
          <w:tcPr>
            <w:tcW w:w="3360" w:type="dxa"/>
            <w:gridSpan w:val="5"/>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40" w:type="dxa"/>
            <w:gridSpan w:val="4"/>
          </w:tcPr>
          <w:p w:rsidR="00D06BB3" w:rsidRDefault="00D06BB3">
            <w:pPr>
              <w:pStyle w:val="EMPTYCELLSTYLE"/>
            </w:pPr>
          </w:p>
        </w:tc>
        <w:tc>
          <w:tcPr>
            <w:tcW w:w="100" w:type="dxa"/>
          </w:tcPr>
          <w:p w:rsidR="00D06BB3" w:rsidRDefault="00D06BB3">
            <w:pPr>
              <w:pStyle w:val="EMPTYCELLSTYLE"/>
            </w:pPr>
          </w:p>
        </w:tc>
        <w:tc>
          <w:tcPr>
            <w:tcW w:w="160" w:type="dxa"/>
          </w:tcPr>
          <w:p w:rsidR="00D06BB3" w:rsidRDefault="00D06BB3">
            <w:pPr>
              <w:pStyle w:val="EMPTYCELLSTYLE"/>
            </w:pPr>
          </w:p>
        </w:tc>
        <w:tc>
          <w:tcPr>
            <w:tcW w:w="40" w:type="dxa"/>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Pr>
        <w:tc>
          <w:tcPr>
            <w:tcW w:w="1" w:type="dxa"/>
          </w:tcPr>
          <w:p w:rsidR="00D06BB3" w:rsidRDefault="00D06BB3">
            <w:pPr>
              <w:pStyle w:val="EMPTYCELLSTYLE"/>
              <w:pageBreakBefore/>
            </w:pPr>
            <w:bookmarkStart w:id="8" w:name="JR_PAGE_ANCHOR_0_9"/>
            <w:bookmarkEnd w:id="8"/>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bottom"/>
          </w:tcPr>
          <w:p w:rsidR="00D06BB3" w:rsidRDefault="00E86AE6">
            <w:pPr>
              <w:spacing w:line="192" w:lineRule="auto"/>
              <w:jc w:val="left"/>
            </w:pPr>
            <w:r>
              <w:rPr>
                <w:rFonts w:ascii="宋体" w:eastAsia="宋体" w:hAnsi="宋体" w:cs="宋体"/>
                <w:color w:val="808080"/>
                <w:sz w:val="18"/>
              </w:rPr>
              <w:t>兴业银行“现金宝4号”私人银行类人民币理财产品2022年半年度报告</w:t>
            </w: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20"/>
        </w:trPr>
        <w:tc>
          <w:tcPr>
            <w:tcW w:w="1" w:type="dxa"/>
          </w:tcPr>
          <w:p w:rsidR="00D06BB3" w:rsidRDefault="00D06BB3">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hRule="exact" w:val="12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vAlign w:val="center"/>
          </w:tcPr>
          <w:p w:rsidR="00D06BB3" w:rsidRDefault="00320ACC">
            <w:pPr>
              <w:jc w:val="right"/>
            </w:pPr>
            <w:r w:rsidRPr="00320ACC">
              <w:rPr>
                <w:rFonts w:ascii="宋体" w:eastAsia="宋体" w:hAnsi="宋体" w:cs="宋体" w:hint="eastAsia"/>
                <w:color w:val="000000"/>
                <w:sz w:val="21"/>
              </w:rPr>
              <w:t>兴业银行股份有限公司</w:t>
            </w: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10700" w:type="dxa"/>
            <w:gridSpan w:val="17"/>
            <w:tcMar>
              <w:top w:w="0" w:type="dxa"/>
              <w:left w:w="0" w:type="dxa"/>
              <w:bottom w:w="0" w:type="dxa"/>
              <w:right w:w="0" w:type="dxa"/>
            </w:tcMar>
          </w:tcPr>
          <w:p w:rsidR="00D06BB3" w:rsidRDefault="00E86AE6">
            <w:pPr>
              <w:jc w:val="right"/>
            </w:pPr>
            <w:r>
              <w:rPr>
                <w:rFonts w:ascii="宋体" w:eastAsia="宋体" w:hAnsi="宋体" w:cs="宋体"/>
                <w:color w:val="000000"/>
                <w:sz w:val="21"/>
              </w:rPr>
              <w:t>2022年9月21日</w:t>
            </w:r>
          </w:p>
        </w:tc>
        <w:tc>
          <w:tcPr>
            <w:tcW w:w="1" w:type="dxa"/>
          </w:tcPr>
          <w:p w:rsidR="00D06BB3" w:rsidRDefault="00D06BB3">
            <w:pPr>
              <w:pStyle w:val="EMPTYCELLSTYLE"/>
            </w:pPr>
          </w:p>
        </w:tc>
      </w:tr>
      <w:tr w:rsidR="00D06BB3">
        <w:trPr>
          <w:gridAfter w:val="7"/>
          <w:wAfter w:w="340" w:type="dxa"/>
          <w:trHeight w:hRule="exact" w:val="128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Pr>
          <w:p w:rsidR="00D06BB3" w:rsidRDefault="00D06BB3">
            <w:pPr>
              <w:pStyle w:val="EMPTYCELLSTYLE"/>
            </w:pPr>
          </w:p>
        </w:tc>
        <w:tc>
          <w:tcPr>
            <w:tcW w:w="2000" w:type="dxa"/>
            <w:gridSpan w:val="2"/>
          </w:tcPr>
          <w:p w:rsidR="00D06BB3" w:rsidRDefault="00D06BB3">
            <w:pPr>
              <w:pStyle w:val="EMPTYCELLSTYLE"/>
            </w:pPr>
          </w:p>
        </w:tc>
        <w:tc>
          <w:tcPr>
            <w:tcW w:w="3300" w:type="dxa"/>
            <w:gridSpan w:val="5"/>
          </w:tcPr>
          <w:p w:rsidR="00D06BB3" w:rsidRDefault="00D06BB3">
            <w:pPr>
              <w:pStyle w:val="EMPTYCELLSTYLE"/>
            </w:pPr>
          </w:p>
        </w:tc>
        <w:tc>
          <w:tcPr>
            <w:tcW w:w="1" w:type="dxa"/>
          </w:tcPr>
          <w:p w:rsidR="00D06BB3" w:rsidRDefault="00D06BB3">
            <w:pPr>
              <w:pStyle w:val="EMPTYCELLSTYLE"/>
            </w:pPr>
          </w:p>
        </w:tc>
      </w:tr>
      <w:tr w:rsidR="00D06BB3">
        <w:trPr>
          <w:gridAfter w:val="7"/>
          <w:wAfter w:w="340" w:type="dxa"/>
          <w:trHeight w:val="400"/>
        </w:trPr>
        <w:tc>
          <w:tcPr>
            <w:tcW w:w="1" w:type="dxa"/>
          </w:tcPr>
          <w:p w:rsidR="00D06BB3" w:rsidRDefault="00D06BB3">
            <w:pPr>
              <w:pStyle w:val="EMPTYCELLSTYLE"/>
            </w:pPr>
          </w:p>
        </w:tc>
        <w:tc>
          <w:tcPr>
            <w:tcW w:w="3400" w:type="dxa"/>
            <w:gridSpan w:val="7"/>
          </w:tcPr>
          <w:p w:rsidR="00D06BB3" w:rsidRDefault="00D06BB3">
            <w:pPr>
              <w:pStyle w:val="EMPTYCELLSTYLE"/>
            </w:pPr>
          </w:p>
        </w:tc>
        <w:tc>
          <w:tcPr>
            <w:tcW w:w="2000" w:type="dxa"/>
            <w:gridSpan w:val="3"/>
            <w:tcMar>
              <w:top w:w="0" w:type="dxa"/>
              <w:left w:w="0" w:type="dxa"/>
              <w:bottom w:w="0" w:type="dxa"/>
              <w:right w:w="0" w:type="dxa"/>
            </w:tcMar>
          </w:tcPr>
          <w:p w:rsidR="00D06BB3" w:rsidRDefault="00E86AE6">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D06BB3" w:rsidRDefault="00E86AE6">
            <w:pPr>
              <w:jc w:val="left"/>
            </w:pPr>
            <w:r>
              <w:rPr>
                <w:rFonts w:ascii="SansSerif" w:eastAsia="SansSerif" w:hAnsi="SansSerif" w:cs="SansSerif"/>
                <w:color w:val="000000"/>
                <w:sz w:val="18"/>
              </w:rPr>
              <w:t>9</w:t>
            </w:r>
          </w:p>
        </w:tc>
        <w:tc>
          <w:tcPr>
            <w:tcW w:w="3300" w:type="dxa"/>
            <w:gridSpan w:val="5"/>
          </w:tcPr>
          <w:p w:rsidR="00D06BB3" w:rsidRDefault="00D06BB3">
            <w:pPr>
              <w:pStyle w:val="EMPTYCELLSTYLE"/>
            </w:pPr>
          </w:p>
        </w:tc>
        <w:tc>
          <w:tcPr>
            <w:tcW w:w="1" w:type="dxa"/>
          </w:tcPr>
          <w:p w:rsidR="00D06BB3" w:rsidRDefault="00D06BB3">
            <w:pPr>
              <w:pStyle w:val="EMPTYCELLSTYLE"/>
            </w:pPr>
          </w:p>
        </w:tc>
      </w:tr>
    </w:tbl>
    <w:p w:rsidR="00E86AE6" w:rsidRDefault="00E86AE6"/>
    <w:sectPr w:rsidR="00E86AE6" w:rsidSect="00D06BB3">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C0" w:rsidRDefault="00052AC0" w:rsidP="002F55B3">
      <w:r>
        <w:separator/>
      </w:r>
    </w:p>
  </w:endnote>
  <w:endnote w:type="continuationSeparator" w:id="0">
    <w:p w:rsidR="00052AC0" w:rsidRDefault="00052AC0" w:rsidP="002F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C0" w:rsidRDefault="00052AC0" w:rsidP="002F55B3">
      <w:r>
        <w:separator/>
      </w:r>
    </w:p>
  </w:footnote>
  <w:footnote w:type="continuationSeparator" w:id="0">
    <w:p w:rsidR="00052AC0" w:rsidRDefault="00052AC0" w:rsidP="002F5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7170"/>
  </w:hdrShapeDefaults>
  <w:footnotePr>
    <w:footnote w:id="-1"/>
    <w:footnote w:id="0"/>
  </w:footnotePr>
  <w:endnotePr>
    <w:endnote w:id="-1"/>
    <w:endnote w:id="0"/>
  </w:endnotePr>
  <w:compat>
    <w:useFELayout/>
  </w:compat>
  <w:rsids>
    <w:rsidRoot w:val="00D06BB3"/>
    <w:rsid w:val="00052AC0"/>
    <w:rsid w:val="002F55B3"/>
    <w:rsid w:val="00320ACC"/>
    <w:rsid w:val="004B0309"/>
    <w:rsid w:val="00AC5A75"/>
    <w:rsid w:val="00D06BB3"/>
    <w:rsid w:val="00D15DF2"/>
    <w:rsid w:val="00D8370E"/>
    <w:rsid w:val="00E86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06BB3"/>
    <w:rPr>
      <w:rFonts w:ascii="SansSerif" w:eastAsia="SansSerif" w:hAnsi="SansSerif" w:cs="SansSerif"/>
      <w:color w:val="000000"/>
      <w:sz w:val="1"/>
    </w:rPr>
  </w:style>
  <w:style w:type="paragraph" w:customStyle="1" w:styleId="TableTH">
    <w:name w:val="Table_TH"/>
    <w:qFormat/>
    <w:rsid w:val="00D06BB3"/>
    <w:rPr>
      <w:rFonts w:ascii="SansSerif" w:eastAsia="SansSerif" w:hAnsi="SansSerif" w:cs="SansSerif"/>
      <w:color w:val="000000"/>
    </w:rPr>
  </w:style>
  <w:style w:type="paragraph" w:customStyle="1" w:styleId="TableCH">
    <w:name w:val="Table_CH"/>
    <w:qFormat/>
    <w:rsid w:val="00D06BB3"/>
    <w:rPr>
      <w:rFonts w:ascii="SansSerif" w:eastAsia="SansSerif" w:hAnsi="SansSerif" w:cs="SansSerif"/>
      <w:color w:val="000000"/>
    </w:rPr>
  </w:style>
  <w:style w:type="paragraph" w:customStyle="1" w:styleId="TableTD">
    <w:name w:val="Table_TD"/>
    <w:qFormat/>
    <w:rsid w:val="00D06BB3"/>
    <w:rPr>
      <w:rFonts w:ascii="SansSerif" w:eastAsia="SansSerif" w:hAnsi="SansSerif" w:cs="SansSerif"/>
      <w:color w:val="000000"/>
    </w:rPr>
  </w:style>
  <w:style w:type="paragraph" w:customStyle="1" w:styleId="Table1TH">
    <w:name w:val="Table 1_TH"/>
    <w:qFormat/>
    <w:rsid w:val="00D06BB3"/>
    <w:rPr>
      <w:rFonts w:ascii="SansSerif" w:eastAsia="SansSerif" w:hAnsi="SansSerif" w:cs="SansSerif"/>
      <w:color w:val="000000"/>
    </w:rPr>
  </w:style>
  <w:style w:type="paragraph" w:customStyle="1" w:styleId="Table1CH">
    <w:name w:val="Table 1_CH"/>
    <w:qFormat/>
    <w:rsid w:val="00D06BB3"/>
    <w:rPr>
      <w:rFonts w:ascii="SansSerif" w:eastAsia="SansSerif" w:hAnsi="SansSerif" w:cs="SansSerif"/>
      <w:color w:val="000000"/>
    </w:rPr>
  </w:style>
  <w:style w:type="paragraph" w:customStyle="1" w:styleId="Table1TD">
    <w:name w:val="Table 1_TD"/>
    <w:qFormat/>
    <w:rsid w:val="00D06BB3"/>
    <w:rPr>
      <w:rFonts w:ascii="SansSerif" w:eastAsia="SansSerif" w:hAnsi="SansSerif" w:cs="SansSerif"/>
      <w:color w:val="000000"/>
    </w:rPr>
  </w:style>
  <w:style w:type="paragraph" w:customStyle="1" w:styleId="Table2TH">
    <w:name w:val="Table 2_TH"/>
    <w:qFormat/>
    <w:rsid w:val="00D06BB3"/>
    <w:rPr>
      <w:rFonts w:ascii="SansSerif" w:eastAsia="SansSerif" w:hAnsi="SansSerif" w:cs="SansSerif"/>
      <w:color w:val="000000"/>
    </w:rPr>
  </w:style>
  <w:style w:type="paragraph" w:customStyle="1" w:styleId="Table2CH">
    <w:name w:val="Table 2_CH"/>
    <w:qFormat/>
    <w:rsid w:val="00D06BB3"/>
    <w:rPr>
      <w:rFonts w:ascii="SansSerif" w:eastAsia="SansSerif" w:hAnsi="SansSerif" w:cs="SansSerif"/>
      <w:color w:val="000000"/>
    </w:rPr>
  </w:style>
  <w:style w:type="paragraph" w:customStyle="1" w:styleId="Table2TD">
    <w:name w:val="Table 2_TD"/>
    <w:qFormat/>
    <w:rsid w:val="00D06BB3"/>
    <w:rPr>
      <w:rFonts w:ascii="SansSerif" w:eastAsia="SansSerif" w:hAnsi="SansSerif" w:cs="SansSerif"/>
      <w:color w:val="000000"/>
    </w:rPr>
  </w:style>
  <w:style w:type="paragraph" w:customStyle="1" w:styleId="TableCD">
    <w:name w:val="Table_CD"/>
    <w:qFormat/>
    <w:rsid w:val="00D06BB3"/>
    <w:rPr>
      <w:rFonts w:ascii="SansSerif" w:eastAsia="SansSerif" w:hAnsi="SansSerif" w:cs="SansSerif"/>
      <w:color w:val="000000"/>
    </w:rPr>
  </w:style>
  <w:style w:type="paragraph" w:customStyle="1" w:styleId="Table3TH">
    <w:name w:val="Table 3_TH"/>
    <w:qFormat/>
    <w:rsid w:val="00D06BB3"/>
    <w:rPr>
      <w:rFonts w:ascii="SansSerif" w:eastAsia="SansSerif" w:hAnsi="SansSerif" w:cs="SansSerif"/>
      <w:color w:val="000000"/>
    </w:rPr>
  </w:style>
  <w:style w:type="paragraph" w:customStyle="1" w:styleId="Table3CH">
    <w:name w:val="Table 3_CH"/>
    <w:qFormat/>
    <w:rsid w:val="00D06BB3"/>
    <w:rPr>
      <w:rFonts w:ascii="SansSerif" w:eastAsia="SansSerif" w:hAnsi="SansSerif" w:cs="SansSerif"/>
      <w:color w:val="000000"/>
    </w:rPr>
  </w:style>
  <w:style w:type="paragraph" w:customStyle="1" w:styleId="Table3TD">
    <w:name w:val="Table 3_TD"/>
    <w:qFormat/>
    <w:rsid w:val="00D06BB3"/>
    <w:rPr>
      <w:rFonts w:ascii="SansSerif" w:eastAsia="SansSerif" w:hAnsi="SansSerif" w:cs="SansSerif"/>
      <w:color w:val="000000"/>
    </w:rPr>
  </w:style>
  <w:style w:type="paragraph" w:customStyle="1" w:styleId="Table4TH">
    <w:name w:val="Table 4_TH"/>
    <w:qFormat/>
    <w:rsid w:val="00D06BB3"/>
    <w:rPr>
      <w:rFonts w:ascii="SansSerif" w:eastAsia="SansSerif" w:hAnsi="SansSerif" w:cs="SansSerif"/>
      <w:color w:val="000000"/>
    </w:rPr>
  </w:style>
  <w:style w:type="paragraph" w:customStyle="1" w:styleId="Table4CH">
    <w:name w:val="Table 4_CH"/>
    <w:qFormat/>
    <w:rsid w:val="00D06BB3"/>
    <w:rPr>
      <w:rFonts w:ascii="SansSerif" w:eastAsia="SansSerif" w:hAnsi="SansSerif" w:cs="SansSerif"/>
      <w:color w:val="000000"/>
    </w:rPr>
  </w:style>
  <w:style w:type="paragraph" w:customStyle="1" w:styleId="Table4TD">
    <w:name w:val="Table 4_TD"/>
    <w:qFormat/>
    <w:rsid w:val="00D06BB3"/>
    <w:rPr>
      <w:rFonts w:ascii="SansSerif" w:eastAsia="SansSerif" w:hAnsi="SansSerif" w:cs="SansSerif"/>
      <w:color w:val="000000"/>
    </w:rPr>
  </w:style>
  <w:style w:type="paragraph" w:customStyle="1" w:styleId="Table5TH">
    <w:name w:val="Table 5_TH"/>
    <w:qFormat/>
    <w:rsid w:val="00D06BB3"/>
    <w:rPr>
      <w:rFonts w:ascii="SansSerif" w:eastAsia="SansSerif" w:hAnsi="SansSerif" w:cs="SansSerif"/>
      <w:color w:val="000000"/>
    </w:rPr>
  </w:style>
  <w:style w:type="paragraph" w:customStyle="1" w:styleId="Table5CH">
    <w:name w:val="Table 5_CH"/>
    <w:qFormat/>
    <w:rsid w:val="00D06BB3"/>
    <w:rPr>
      <w:rFonts w:ascii="SansSerif" w:eastAsia="SansSerif" w:hAnsi="SansSerif" w:cs="SansSerif"/>
      <w:color w:val="000000"/>
    </w:rPr>
  </w:style>
  <w:style w:type="paragraph" w:customStyle="1" w:styleId="Table5TD">
    <w:name w:val="Table 5_TD"/>
    <w:qFormat/>
    <w:rsid w:val="00D06BB3"/>
    <w:rPr>
      <w:rFonts w:ascii="SansSerif" w:eastAsia="SansSerif" w:hAnsi="SansSerif" w:cs="SansSerif"/>
      <w:color w:val="000000"/>
    </w:rPr>
  </w:style>
  <w:style w:type="paragraph" w:customStyle="1" w:styleId="Table6TH">
    <w:name w:val="Table 6_TH"/>
    <w:qFormat/>
    <w:rsid w:val="00D06BB3"/>
    <w:rPr>
      <w:rFonts w:ascii="SansSerif" w:eastAsia="SansSerif" w:hAnsi="SansSerif" w:cs="SansSerif"/>
      <w:color w:val="000000"/>
    </w:rPr>
  </w:style>
  <w:style w:type="paragraph" w:customStyle="1" w:styleId="Table6CH">
    <w:name w:val="Table 6_CH"/>
    <w:qFormat/>
    <w:rsid w:val="00D06BB3"/>
    <w:rPr>
      <w:rFonts w:ascii="SansSerif" w:eastAsia="SansSerif" w:hAnsi="SansSerif" w:cs="SansSerif"/>
      <w:color w:val="000000"/>
    </w:rPr>
  </w:style>
  <w:style w:type="paragraph" w:customStyle="1" w:styleId="Table6TD">
    <w:name w:val="Table 6_TD"/>
    <w:qFormat/>
    <w:rsid w:val="00D06BB3"/>
    <w:rPr>
      <w:rFonts w:ascii="SansSerif" w:eastAsia="SansSerif" w:hAnsi="SansSerif" w:cs="SansSerif"/>
      <w:color w:val="000000"/>
    </w:rPr>
  </w:style>
  <w:style w:type="paragraph" w:styleId="a3">
    <w:name w:val="header"/>
    <w:basedOn w:val="a"/>
    <w:link w:val="Char"/>
    <w:uiPriority w:val="99"/>
    <w:semiHidden/>
    <w:unhideWhenUsed/>
    <w:rsid w:val="002F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55B3"/>
    <w:rPr>
      <w:sz w:val="18"/>
      <w:szCs w:val="18"/>
    </w:rPr>
  </w:style>
  <w:style w:type="paragraph" w:styleId="a4">
    <w:name w:val="footer"/>
    <w:basedOn w:val="a"/>
    <w:link w:val="Char0"/>
    <w:uiPriority w:val="99"/>
    <w:semiHidden/>
    <w:unhideWhenUsed/>
    <w:rsid w:val="002F55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55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1027</Words>
  <Characters>5854</Characters>
  <Application>Microsoft Office Word</Application>
  <DocSecurity>0</DocSecurity>
  <Lines>48</Lines>
  <Paragraphs>13</Paragraphs>
  <ScaleCrop>false</ScaleCrop>
  <Company>Microsoft</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2022-09-14T08:11:00Z</dcterms:created>
  <dcterms:modified xsi:type="dcterms:W3CDTF">2022-09-14T08:19:00Z</dcterms:modified>
</cp:coreProperties>
</file>